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EDCB3" w14:textId="77777777" w:rsidR="00C54219" w:rsidRPr="00C54219" w:rsidRDefault="00C54219" w:rsidP="0011429F">
      <w:pPr>
        <w:spacing w:after="0" w:line="360" w:lineRule="auto"/>
        <w:jc w:val="center"/>
        <w:rPr>
          <w:rFonts w:ascii="Times New Roman" w:hAnsi="Times New Roman" w:cs="Times New Roman"/>
          <w:b/>
          <w:bCs/>
          <w:sz w:val="24"/>
          <w:szCs w:val="24"/>
        </w:rPr>
      </w:pPr>
      <w:r w:rsidRPr="00C54219">
        <w:rPr>
          <w:rFonts w:ascii="Times New Roman" w:hAnsi="Times New Roman" w:cs="Times New Roman"/>
          <w:b/>
          <w:bCs/>
          <w:sz w:val="24"/>
          <w:szCs w:val="24"/>
        </w:rPr>
        <w:t>Appendix</w:t>
      </w:r>
    </w:p>
    <w:p w14:paraId="0DC5AF46" w14:textId="7D2B415B" w:rsidR="00C54219" w:rsidRPr="00C54219" w:rsidRDefault="00C54219" w:rsidP="00C54219">
      <w:pPr>
        <w:spacing w:after="0" w:line="240" w:lineRule="auto"/>
        <w:jc w:val="both"/>
        <w:outlineLvl w:val="1"/>
        <w:rPr>
          <w:rFonts w:ascii="Times New Roman" w:eastAsia="Times New Roman" w:hAnsi="Times New Roman" w:cs="Times New Roman"/>
          <w:b/>
          <w:bCs/>
          <w:sz w:val="24"/>
          <w:szCs w:val="24"/>
        </w:rPr>
      </w:pPr>
      <w:r w:rsidRPr="00C54219">
        <w:rPr>
          <w:rFonts w:ascii="Times New Roman" w:eastAsia="Times New Roman" w:hAnsi="Times New Roman" w:cs="Times New Roman"/>
          <w:b/>
          <w:bCs/>
          <w:sz w:val="24"/>
          <w:szCs w:val="24"/>
        </w:rPr>
        <w:t xml:space="preserve">Table </w:t>
      </w:r>
      <w:r w:rsidR="0011429F">
        <w:rPr>
          <w:rFonts w:ascii="Times New Roman" w:eastAsia="Times New Roman" w:hAnsi="Times New Roman" w:cs="Times New Roman"/>
          <w:b/>
          <w:bCs/>
          <w:sz w:val="24"/>
          <w:szCs w:val="24"/>
        </w:rPr>
        <w:t>S</w:t>
      </w:r>
      <w:r w:rsidRPr="00C54219">
        <w:rPr>
          <w:rFonts w:ascii="Times New Roman" w:eastAsia="Times New Roman" w:hAnsi="Times New Roman" w:cs="Times New Roman"/>
          <w:b/>
          <w:bCs/>
          <w:sz w:val="24"/>
          <w:szCs w:val="24"/>
        </w:rPr>
        <w:t>1: Identifying the Selected Research Sample from Wheat Farmers in the Two Research Sample Centers in Menoufia Governorate in the Year 2025</w:t>
      </w:r>
    </w:p>
    <w:tbl>
      <w:tblPr>
        <w:tblStyle w:val="TableGrid"/>
        <w:tblW w:w="5000" w:type="pct"/>
        <w:tblLook w:val="04A0" w:firstRow="1" w:lastRow="0" w:firstColumn="1" w:lastColumn="0" w:noHBand="0" w:noVBand="1"/>
      </w:tblPr>
      <w:tblGrid>
        <w:gridCol w:w="1392"/>
        <w:gridCol w:w="1066"/>
        <w:gridCol w:w="889"/>
        <w:gridCol w:w="641"/>
        <w:gridCol w:w="857"/>
        <w:gridCol w:w="1066"/>
        <w:gridCol w:w="1066"/>
        <w:gridCol w:w="1056"/>
        <w:gridCol w:w="983"/>
      </w:tblGrid>
      <w:tr w:rsidR="00C54219" w:rsidRPr="00C54219" w14:paraId="3956C719" w14:textId="77777777" w:rsidTr="00C54219">
        <w:tc>
          <w:tcPr>
            <w:tcW w:w="776" w:type="pct"/>
            <w:hideMark/>
          </w:tcPr>
          <w:p w14:paraId="73E1C7CD"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Center/Village</w:t>
            </w:r>
          </w:p>
        </w:tc>
        <w:tc>
          <w:tcPr>
            <w:tcW w:w="585" w:type="pct"/>
            <w:hideMark/>
          </w:tcPr>
          <w:p w14:paraId="37BAE63B"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Cultivated Area (acres)</w:t>
            </w:r>
          </w:p>
        </w:tc>
        <w:tc>
          <w:tcPr>
            <w:tcW w:w="489" w:type="pct"/>
            <w:hideMark/>
          </w:tcPr>
          <w:p w14:paraId="181F287F"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Number of Holders</w:t>
            </w:r>
          </w:p>
        </w:tc>
        <w:tc>
          <w:tcPr>
            <w:tcW w:w="335" w:type="pct"/>
            <w:hideMark/>
          </w:tcPr>
          <w:p w14:paraId="7E61596A"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 of Area</w:t>
            </w:r>
          </w:p>
        </w:tc>
        <w:tc>
          <w:tcPr>
            <w:tcW w:w="441" w:type="pct"/>
            <w:hideMark/>
          </w:tcPr>
          <w:p w14:paraId="77B02A12"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 of Holders</w:t>
            </w:r>
          </w:p>
        </w:tc>
        <w:tc>
          <w:tcPr>
            <w:tcW w:w="566" w:type="pct"/>
            <w:hideMark/>
          </w:tcPr>
          <w:p w14:paraId="3C4AEA67"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Geometric Mean (1)</w:t>
            </w:r>
          </w:p>
        </w:tc>
        <w:tc>
          <w:tcPr>
            <w:tcW w:w="623" w:type="pct"/>
            <w:hideMark/>
          </w:tcPr>
          <w:p w14:paraId="210F409F"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Adjusted Geometric Mean (2)</w:t>
            </w:r>
          </w:p>
        </w:tc>
        <w:tc>
          <w:tcPr>
            <w:tcW w:w="642" w:type="pct"/>
            <w:hideMark/>
          </w:tcPr>
          <w:p w14:paraId="612EC703"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Number of Selected Recipients (3)</w:t>
            </w:r>
          </w:p>
        </w:tc>
        <w:tc>
          <w:tcPr>
            <w:tcW w:w="543" w:type="pct"/>
            <w:hideMark/>
          </w:tcPr>
          <w:p w14:paraId="5A95A138"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Sampling Fraction (4)</w:t>
            </w:r>
          </w:p>
        </w:tc>
      </w:tr>
      <w:tr w:rsidR="00C54219" w:rsidRPr="00C54219" w14:paraId="45C4B63F" w14:textId="77777777" w:rsidTr="00C54219">
        <w:tc>
          <w:tcPr>
            <w:tcW w:w="776" w:type="pct"/>
            <w:hideMark/>
          </w:tcPr>
          <w:p w14:paraId="5120D72F"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b/>
                <w:bCs/>
                <w:sz w:val="20"/>
                <w:szCs w:val="20"/>
              </w:rPr>
              <w:t>Ashmoun</w:t>
            </w:r>
            <w:proofErr w:type="spellEnd"/>
            <w:r w:rsidRPr="00C54219">
              <w:rPr>
                <w:rFonts w:ascii="Times New Roman" w:eastAsia="Times New Roman" w:hAnsi="Times New Roman" w:cs="Times New Roman"/>
                <w:b/>
                <w:bCs/>
                <w:sz w:val="20"/>
                <w:szCs w:val="20"/>
              </w:rPr>
              <w:t xml:space="preserve"> Center</w:t>
            </w:r>
          </w:p>
        </w:tc>
        <w:tc>
          <w:tcPr>
            <w:tcW w:w="585" w:type="pct"/>
            <w:hideMark/>
          </w:tcPr>
          <w:p w14:paraId="73EBFC6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17,856</w:t>
            </w:r>
          </w:p>
        </w:tc>
        <w:tc>
          <w:tcPr>
            <w:tcW w:w="489" w:type="pct"/>
            <w:hideMark/>
          </w:tcPr>
          <w:p w14:paraId="3F3E6BC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31,730</w:t>
            </w:r>
          </w:p>
        </w:tc>
        <w:tc>
          <w:tcPr>
            <w:tcW w:w="335" w:type="pct"/>
            <w:hideMark/>
          </w:tcPr>
          <w:p w14:paraId="58B8CCD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52.77</w:t>
            </w:r>
          </w:p>
        </w:tc>
        <w:tc>
          <w:tcPr>
            <w:tcW w:w="441" w:type="pct"/>
            <w:hideMark/>
          </w:tcPr>
          <w:p w14:paraId="4496318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54.35</w:t>
            </w:r>
          </w:p>
        </w:tc>
        <w:tc>
          <w:tcPr>
            <w:tcW w:w="566" w:type="pct"/>
            <w:hideMark/>
          </w:tcPr>
          <w:p w14:paraId="50F6424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53.55</w:t>
            </w:r>
          </w:p>
        </w:tc>
        <w:tc>
          <w:tcPr>
            <w:tcW w:w="623" w:type="pct"/>
            <w:hideMark/>
          </w:tcPr>
          <w:p w14:paraId="1259C03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53.56</w:t>
            </w:r>
          </w:p>
        </w:tc>
        <w:tc>
          <w:tcPr>
            <w:tcW w:w="642" w:type="pct"/>
            <w:hideMark/>
          </w:tcPr>
          <w:p w14:paraId="1830B63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205</w:t>
            </w:r>
          </w:p>
        </w:tc>
        <w:tc>
          <w:tcPr>
            <w:tcW w:w="543" w:type="pct"/>
            <w:hideMark/>
          </w:tcPr>
          <w:p w14:paraId="1FCAE52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1/155</w:t>
            </w:r>
          </w:p>
        </w:tc>
      </w:tr>
      <w:tr w:rsidR="00C54219" w:rsidRPr="00C54219" w14:paraId="3DE789F0" w14:textId="77777777" w:rsidTr="00C54219">
        <w:tc>
          <w:tcPr>
            <w:tcW w:w="776" w:type="pct"/>
            <w:hideMark/>
          </w:tcPr>
          <w:p w14:paraId="26905C8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 xml:space="preserve">Bandar </w:t>
            </w:r>
            <w:proofErr w:type="spellStart"/>
            <w:r w:rsidRPr="00C54219">
              <w:rPr>
                <w:rFonts w:ascii="Times New Roman" w:eastAsia="Times New Roman" w:hAnsi="Times New Roman" w:cs="Times New Roman"/>
                <w:sz w:val="20"/>
                <w:szCs w:val="20"/>
              </w:rPr>
              <w:t>Ashmoun</w:t>
            </w:r>
            <w:proofErr w:type="spellEnd"/>
          </w:p>
        </w:tc>
        <w:tc>
          <w:tcPr>
            <w:tcW w:w="585" w:type="pct"/>
            <w:hideMark/>
          </w:tcPr>
          <w:p w14:paraId="0B39EE5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1,512</w:t>
            </w:r>
          </w:p>
        </w:tc>
        <w:tc>
          <w:tcPr>
            <w:tcW w:w="489" w:type="pct"/>
            <w:hideMark/>
          </w:tcPr>
          <w:p w14:paraId="4878ACB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2,417</w:t>
            </w:r>
          </w:p>
        </w:tc>
        <w:tc>
          <w:tcPr>
            <w:tcW w:w="335" w:type="pct"/>
            <w:hideMark/>
          </w:tcPr>
          <w:p w14:paraId="5887862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30.38</w:t>
            </w:r>
          </w:p>
        </w:tc>
        <w:tc>
          <w:tcPr>
            <w:tcW w:w="441" w:type="pct"/>
            <w:hideMark/>
          </w:tcPr>
          <w:p w14:paraId="6233836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29.53</w:t>
            </w:r>
          </w:p>
        </w:tc>
        <w:tc>
          <w:tcPr>
            <w:tcW w:w="566" w:type="pct"/>
            <w:hideMark/>
          </w:tcPr>
          <w:p w14:paraId="6D44E77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29.95</w:t>
            </w:r>
          </w:p>
        </w:tc>
        <w:tc>
          <w:tcPr>
            <w:tcW w:w="623" w:type="pct"/>
            <w:hideMark/>
          </w:tcPr>
          <w:p w14:paraId="0770093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30.14</w:t>
            </w:r>
          </w:p>
        </w:tc>
        <w:tc>
          <w:tcPr>
            <w:tcW w:w="642" w:type="pct"/>
            <w:hideMark/>
          </w:tcPr>
          <w:p w14:paraId="701F105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113</w:t>
            </w:r>
          </w:p>
        </w:tc>
        <w:tc>
          <w:tcPr>
            <w:tcW w:w="543" w:type="pct"/>
            <w:hideMark/>
          </w:tcPr>
          <w:p w14:paraId="72C3001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1/21.4</w:t>
            </w:r>
          </w:p>
        </w:tc>
      </w:tr>
      <w:tr w:rsidR="00C54219" w:rsidRPr="00C54219" w14:paraId="692391F4" w14:textId="77777777" w:rsidTr="00C54219">
        <w:tc>
          <w:tcPr>
            <w:tcW w:w="776" w:type="pct"/>
            <w:hideMark/>
          </w:tcPr>
          <w:p w14:paraId="76A38158"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sz w:val="20"/>
                <w:szCs w:val="20"/>
              </w:rPr>
              <w:t>Samadoun</w:t>
            </w:r>
            <w:proofErr w:type="spellEnd"/>
          </w:p>
        </w:tc>
        <w:tc>
          <w:tcPr>
            <w:tcW w:w="585" w:type="pct"/>
            <w:hideMark/>
          </w:tcPr>
          <w:p w14:paraId="79A5FFE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1,501</w:t>
            </w:r>
          </w:p>
        </w:tc>
        <w:tc>
          <w:tcPr>
            <w:tcW w:w="489" w:type="pct"/>
            <w:hideMark/>
          </w:tcPr>
          <w:p w14:paraId="705759B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2,534</w:t>
            </w:r>
          </w:p>
        </w:tc>
        <w:tc>
          <w:tcPr>
            <w:tcW w:w="335" w:type="pct"/>
            <w:hideMark/>
          </w:tcPr>
          <w:p w14:paraId="6218E99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30.21</w:t>
            </w:r>
          </w:p>
        </w:tc>
        <w:tc>
          <w:tcPr>
            <w:tcW w:w="441" w:type="pct"/>
            <w:hideMark/>
          </w:tcPr>
          <w:p w14:paraId="70C61D4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30.90</w:t>
            </w:r>
          </w:p>
        </w:tc>
        <w:tc>
          <w:tcPr>
            <w:tcW w:w="566" w:type="pct"/>
            <w:hideMark/>
          </w:tcPr>
          <w:p w14:paraId="7B5EC57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30.55</w:t>
            </w:r>
          </w:p>
        </w:tc>
        <w:tc>
          <w:tcPr>
            <w:tcW w:w="623" w:type="pct"/>
            <w:hideMark/>
          </w:tcPr>
          <w:p w14:paraId="7DCA9D4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30.74</w:t>
            </w:r>
          </w:p>
        </w:tc>
        <w:tc>
          <w:tcPr>
            <w:tcW w:w="642" w:type="pct"/>
            <w:hideMark/>
          </w:tcPr>
          <w:p w14:paraId="6100A36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119</w:t>
            </w:r>
          </w:p>
        </w:tc>
        <w:tc>
          <w:tcPr>
            <w:tcW w:w="543" w:type="pct"/>
            <w:hideMark/>
          </w:tcPr>
          <w:p w14:paraId="708994E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1/21.3</w:t>
            </w:r>
          </w:p>
        </w:tc>
      </w:tr>
      <w:tr w:rsidR="00C54219" w:rsidRPr="00C54219" w14:paraId="4057677B" w14:textId="77777777" w:rsidTr="00C54219">
        <w:tc>
          <w:tcPr>
            <w:tcW w:w="776" w:type="pct"/>
            <w:hideMark/>
          </w:tcPr>
          <w:p w14:paraId="14A324A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Villages Subtotal</w:t>
            </w:r>
          </w:p>
        </w:tc>
        <w:tc>
          <w:tcPr>
            <w:tcW w:w="585" w:type="pct"/>
            <w:hideMark/>
          </w:tcPr>
          <w:p w14:paraId="51C2849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3,013</w:t>
            </w:r>
          </w:p>
        </w:tc>
        <w:tc>
          <w:tcPr>
            <w:tcW w:w="489" w:type="pct"/>
            <w:hideMark/>
          </w:tcPr>
          <w:p w14:paraId="2E65983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4,951</w:t>
            </w:r>
          </w:p>
        </w:tc>
        <w:tc>
          <w:tcPr>
            <w:tcW w:w="335" w:type="pct"/>
            <w:hideMark/>
          </w:tcPr>
          <w:p w14:paraId="0A8CECB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60.68</w:t>
            </w:r>
          </w:p>
        </w:tc>
        <w:tc>
          <w:tcPr>
            <w:tcW w:w="441" w:type="pct"/>
            <w:hideMark/>
          </w:tcPr>
          <w:p w14:paraId="5B61080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60.80</w:t>
            </w:r>
          </w:p>
        </w:tc>
        <w:tc>
          <w:tcPr>
            <w:tcW w:w="566" w:type="pct"/>
            <w:hideMark/>
          </w:tcPr>
          <w:p w14:paraId="347F056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60.74</w:t>
            </w:r>
          </w:p>
        </w:tc>
        <w:tc>
          <w:tcPr>
            <w:tcW w:w="623" w:type="pct"/>
            <w:hideMark/>
          </w:tcPr>
          <w:p w14:paraId="07FF5E7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60.74</w:t>
            </w:r>
          </w:p>
        </w:tc>
        <w:tc>
          <w:tcPr>
            <w:tcW w:w="642" w:type="pct"/>
            <w:hideMark/>
          </w:tcPr>
          <w:p w14:paraId="6AD6F1F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232</w:t>
            </w:r>
          </w:p>
        </w:tc>
        <w:tc>
          <w:tcPr>
            <w:tcW w:w="543" w:type="pct"/>
            <w:hideMark/>
          </w:tcPr>
          <w:p w14:paraId="530D4D3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1/21.3</w:t>
            </w:r>
          </w:p>
        </w:tc>
      </w:tr>
      <w:tr w:rsidR="00C54219" w:rsidRPr="00C54219" w14:paraId="3AAFB19B" w14:textId="77777777" w:rsidTr="00C54219">
        <w:tc>
          <w:tcPr>
            <w:tcW w:w="776" w:type="pct"/>
            <w:hideMark/>
          </w:tcPr>
          <w:p w14:paraId="7429BE3C"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b/>
                <w:bCs/>
                <w:sz w:val="20"/>
                <w:szCs w:val="20"/>
              </w:rPr>
              <w:t>Quesna</w:t>
            </w:r>
            <w:proofErr w:type="spellEnd"/>
            <w:r w:rsidRPr="00C54219">
              <w:rPr>
                <w:rFonts w:ascii="Times New Roman" w:eastAsia="Times New Roman" w:hAnsi="Times New Roman" w:cs="Times New Roman"/>
                <w:b/>
                <w:bCs/>
                <w:sz w:val="20"/>
                <w:szCs w:val="20"/>
              </w:rPr>
              <w:t xml:space="preserve"> Center</w:t>
            </w:r>
          </w:p>
        </w:tc>
        <w:tc>
          <w:tcPr>
            <w:tcW w:w="585" w:type="pct"/>
            <w:hideMark/>
          </w:tcPr>
          <w:p w14:paraId="0073FAD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15,980</w:t>
            </w:r>
          </w:p>
        </w:tc>
        <w:tc>
          <w:tcPr>
            <w:tcW w:w="489" w:type="pct"/>
            <w:hideMark/>
          </w:tcPr>
          <w:p w14:paraId="7C6B958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26,653</w:t>
            </w:r>
          </w:p>
        </w:tc>
        <w:tc>
          <w:tcPr>
            <w:tcW w:w="335" w:type="pct"/>
            <w:hideMark/>
          </w:tcPr>
          <w:p w14:paraId="46541A1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47.23</w:t>
            </w:r>
          </w:p>
        </w:tc>
        <w:tc>
          <w:tcPr>
            <w:tcW w:w="441" w:type="pct"/>
            <w:hideMark/>
          </w:tcPr>
          <w:p w14:paraId="23798C4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45.65</w:t>
            </w:r>
          </w:p>
        </w:tc>
        <w:tc>
          <w:tcPr>
            <w:tcW w:w="566" w:type="pct"/>
            <w:hideMark/>
          </w:tcPr>
          <w:p w14:paraId="0907EBF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46.43</w:t>
            </w:r>
          </w:p>
        </w:tc>
        <w:tc>
          <w:tcPr>
            <w:tcW w:w="623" w:type="pct"/>
            <w:hideMark/>
          </w:tcPr>
          <w:p w14:paraId="0FF450F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46.44</w:t>
            </w:r>
          </w:p>
        </w:tc>
        <w:tc>
          <w:tcPr>
            <w:tcW w:w="642" w:type="pct"/>
            <w:hideMark/>
          </w:tcPr>
          <w:p w14:paraId="2AD25B8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177</w:t>
            </w:r>
          </w:p>
        </w:tc>
        <w:tc>
          <w:tcPr>
            <w:tcW w:w="543" w:type="pct"/>
            <w:hideMark/>
          </w:tcPr>
          <w:p w14:paraId="630E67C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1/151</w:t>
            </w:r>
          </w:p>
        </w:tc>
      </w:tr>
      <w:tr w:rsidR="00C54219" w:rsidRPr="00C54219" w14:paraId="5839B774" w14:textId="77777777" w:rsidTr="00C54219">
        <w:tc>
          <w:tcPr>
            <w:tcW w:w="776" w:type="pct"/>
            <w:hideMark/>
          </w:tcPr>
          <w:p w14:paraId="013D544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Taha Shubra</w:t>
            </w:r>
          </w:p>
        </w:tc>
        <w:tc>
          <w:tcPr>
            <w:tcW w:w="585" w:type="pct"/>
            <w:hideMark/>
          </w:tcPr>
          <w:p w14:paraId="28D656B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969</w:t>
            </w:r>
          </w:p>
        </w:tc>
        <w:tc>
          <w:tcPr>
            <w:tcW w:w="489" w:type="pct"/>
            <w:hideMark/>
          </w:tcPr>
          <w:p w14:paraId="41C9BC8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1,713</w:t>
            </w:r>
          </w:p>
        </w:tc>
        <w:tc>
          <w:tcPr>
            <w:tcW w:w="335" w:type="pct"/>
            <w:hideMark/>
          </w:tcPr>
          <w:p w14:paraId="7351F9F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19.51</w:t>
            </w:r>
          </w:p>
        </w:tc>
        <w:tc>
          <w:tcPr>
            <w:tcW w:w="441" w:type="pct"/>
            <w:hideMark/>
          </w:tcPr>
          <w:p w14:paraId="2AEF715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20.95</w:t>
            </w:r>
          </w:p>
        </w:tc>
        <w:tc>
          <w:tcPr>
            <w:tcW w:w="566" w:type="pct"/>
            <w:hideMark/>
          </w:tcPr>
          <w:p w14:paraId="3EDCE7B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20.22</w:t>
            </w:r>
          </w:p>
        </w:tc>
        <w:tc>
          <w:tcPr>
            <w:tcW w:w="623" w:type="pct"/>
            <w:hideMark/>
          </w:tcPr>
          <w:p w14:paraId="3BB1EC5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20.35</w:t>
            </w:r>
          </w:p>
        </w:tc>
        <w:tc>
          <w:tcPr>
            <w:tcW w:w="642" w:type="pct"/>
            <w:hideMark/>
          </w:tcPr>
          <w:p w14:paraId="33C37F9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81</w:t>
            </w:r>
          </w:p>
        </w:tc>
        <w:tc>
          <w:tcPr>
            <w:tcW w:w="543" w:type="pct"/>
            <w:hideMark/>
          </w:tcPr>
          <w:p w14:paraId="6E01DAF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1/21.1</w:t>
            </w:r>
          </w:p>
        </w:tc>
      </w:tr>
      <w:tr w:rsidR="00C54219" w:rsidRPr="00C54219" w14:paraId="5C870857" w14:textId="77777777" w:rsidTr="00C54219">
        <w:tc>
          <w:tcPr>
            <w:tcW w:w="776" w:type="pct"/>
            <w:hideMark/>
          </w:tcPr>
          <w:p w14:paraId="393FBDE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Al-</w:t>
            </w:r>
            <w:proofErr w:type="spellStart"/>
            <w:r w:rsidRPr="00C54219">
              <w:rPr>
                <w:rFonts w:ascii="Times New Roman" w:eastAsia="Times New Roman" w:hAnsi="Times New Roman" w:cs="Times New Roman"/>
                <w:sz w:val="20"/>
                <w:szCs w:val="20"/>
              </w:rPr>
              <w:t>Ramali</w:t>
            </w:r>
            <w:proofErr w:type="spellEnd"/>
          </w:p>
        </w:tc>
        <w:tc>
          <w:tcPr>
            <w:tcW w:w="585" w:type="pct"/>
            <w:hideMark/>
          </w:tcPr>
          <w:p w14:paraId="5D6400F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983</w:t>
            </w:r>
          </w:p>
        </w:tc>
        <w:tc>
          <w:tcPr>
            <w:tcW w:w="489" w:type="pct"/>
            <w:hideMark/>
          </w:tcPr>
          <w:p w14:paraId="608594E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1,483</w:t>
            </w:r>
          </w:p>
        </w:tc>
        <w:tc>
          <w:tcPr>
            <w:tcW w:w="335" w:type="pct"/>
            <w:hideMark/>
          </w:tcPr>
          <w:p w14:paraId="7FADB92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19.81</w:t>
            </w:r>
          </w:p>
        </w:tc>
        <w:tc>
          <w:tcPr>
            <w:tcW w:w="441" w:type="pct"/>
            <w:hideMark/>
          </w:tcPr>
          <w:p w14:paraId="46A5149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18.13</w:t>
            </w:r>
          </w:p>
        </w:tc>
        <w:tc>
          <w:tcPr>
            <w:tcW w:w="566" w:type="pct"/>
            <w:hideMark/>
          </w:tcPr>
          <w:p w14:paraId="4612BAD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18.96</w:t>
            </w:r>
          </w:p>
        </w:tc>
        <w:tc>
          <w:tcPr>
            <w:tcW w:w="623" w:type="pct"/>
            <w:hideMark/>
          </w:tcPr>
          <w:p w14:paraId="5796C4D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19.08</w:t>
            </w:r>
          </w:p>
        </w:tc>
        <w:tc>
          <w:tcPr>
            <w:tcW w:w="642" w:type="pct"/>
            <w:hideMark/>
          </w:tcPr>
          <w:p w14:paraId="4E0A33D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69</w:t>
            </w:r>
          </w:p>
        </w:tc>
        <w:tc>
          <w:tcPr>
            <w:tcW w:w="543" w:type="pct"/>
            <w:hideMark/>
          </w:tcPr>
          <w:p w14:paraId="787285E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1/21.5</w:t>
            </w:r>
          </w:p>
        </w:tc>
      </w:tr>
      <w:tr w:rsidR="00C54219" w:rsidRPr="00C54219" w14:paraId="047C947C" w14:textId="77777777" w:rsidTr="00C54219">
        <w:tc>
          <w:tcPr>
            <w:tcW w:w="776" w:type="pct"/>
            <w:hideMark/>
          </w:tcPr>
          <w:p w14:paraId="4357D85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Villages Subtotal</w:t>
            </w:r>
          </w:p>
        </w:tc>
        <w:tc>
          <w:tcPr>
            <w:tcW w:w="585" w:type="pct"/>
            <w:hideMark/>
          </w:tcPr>
          <w:p w14:paraId="1C130FD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1,952</w:t>
            </w:r>
          </w:p>
        </w:tc>
        <w:tc>
          <w:tcPr>
            <w:tcW w:w="489" w:type="pct"/>
            <w:hideMark/>
          </w:tcPr>
          <w:p w14:paraId="2253989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3,192</w:t>
            </w:r>
          </w:p>
        </w:tc>
        <w:tc>
          <w:tcPr>
            <w:tcW w:w="335" w:type="pct"/>
            <w:hideMark/>
          </w:tcPr>
          <w:p w14:paraId="7C1127B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39.32</w:t>
            </w:r>
          </w:p>
        </w:tc>
        <w:tc>
          <w:tcPr>
            <w:tcW w:w="441" w:type="pct"/>
            <w:hideMark/>
          </w:tcPr>
          <w:p w14:paraId="392CF83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39.20</w:t>
            </w:r>
          </w:p>
        </w:tc>
        <w:tc>
          <w:tcPr>
            <w:tcW w:w="566" w:type="pct"/>
            <w:hideMark/>
          </w:tcPr>
          <w:p w14:paraId="0D3BF98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39.26</w:t>
            </w:r>
          </w:p>
        </w:tc>
        <w:tc>
          <w:tcPr>
            <w:tcW w:w="623" w:type="pct"/>
            <w:hideMark/>
          </w:tcPr>
          <w:p w14:paraId="50E080D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39.26</w:t>
            </w:r>
          </w:p>
        </w:tc>
        <w:tc>
          <w:tcPr>
            <w:tcW w:w="642" w:type="pct"/>
            <w:hideMark/>
          </w:tcPr>
          <w:p w14:paraId="4FBAA46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150</w:t>
            </w:r>
          </w:p>
        </w:tc>
        <w:tc>
          <w:tcPr>
            <w:tcW w:w="543" w:type="pct"/>
            <w:hideMark/>
          </w:tcPr>
          <w:p w14:paraId="46429C8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1/21.3</w:t>
            </w:r>
          </w:p>
        </w:tc>
      </w:tr>
      <w:tr w:rsidR="00C54219" w:rsidRPr="00C54219" w14:paraId="3B5B759D" w14:textId="77777777" w:rsidTr="00C54219">
        <w:tc>
          <w:tcPr>
            <w:tcW w:w="776" w:type="pct"/>
            <w:hideMark/>
          </w:tcPr>
          <w:p w14:paraId="3A59028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Total Sample Selected at Center</w:t>
            </w:r>
          </w:p>
        </w:tc>
        <w:tc>
          <w:tcPr>
            <w:tcW w:w="585" w:type="pct"/>
            <w:hideMark/>
          </w:tcPr>
          <w:p w14:paraId="03C3F38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33,836</w:t>
            </w:r>
          </w:p>
        </w:tc>
        <w:tc>
          <w:tcPr>
            <w:tcW w:w="489" w:type="pct"/>
            <w:hideMark/>
          </w:tcPr>
          <w:p w14:paraId="0F634CA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58,383</w:t>
            </w:r>
          </w:p>
        </w:tc>
        <w:tc>
          <w:tcPr>
            <w:tcW w:w="335" w:type="pct"/>
            <w:hideMark/>
          </w:tcPr>
          <w:p w14:paraId="6F7F7F3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w:t>
            </w:r>
          </w:p>
        </w:tc>
        <w:tc>
          <w:tcPr>
            <w:tcW w:w="441" w:type="pct"/>
            <w:hideMark/>
          </w:tcPr>
          <w:p w14:paraId="09418E0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w:t>
            </w:r>
          </w:p>
        </w:tc>
        <w:tc>
          <w:tcPr>
            <w:tcW w:w="566" w:type="pct"/>
            <w:hideMark/>
          </w:tcPr>
          <w:p w14:paraId="32F232A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99.98</w:t>
            </w:r>
          </w:p>
        </w:tc>
        <w:tc>
          <w:tcPr>
            <w:tcW w:w="623" w:type="pct"/>
            <w:hideMark/>
          </w:tcPr>
          <w:p w14:paraId="108E0C8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w:t>
            </w:r>
          </w:p>
        </w:tc>
        <w:tc>
          <w:tcPr>
            <w:tcW w:w="642" w:type="pct"/>
            <w:hideMark/>
          </w:tcPr>
          <w:p w14:paraId="34838B6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382</w:t>
            </w:r>
          </w:p>
        </w:tc>
        <w:tc>
          <w:tcPr>
            <w:tcW w:w="543" w:type="pct"/>
            <w:hideMark/>
          </w:tcPr>
          <w:p w14:paraId="3587F1F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t>
            </w:r>
          </w:p>
        </w:tc>
      </w:tr>
      <w:tr w:rsidR="00C54219" w:rsidRPr="00C54219" w14:paraId="6B6CB8C1" w14:textId="77777777" w:rsidTr="00C54219">
        <w:tc>
          <w:tcPr>
            <w:tcW w:w="776" w:type="pct"/>
            <w:hideMark/>
          </w:tcPr>
          <w:p w14:paraId="3EBBE7C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Total Sample Selected in Villages</w:t>
            </w:r>
          </w:p>
        </w:tc>
        <w:tc>
          <w:tcPr>
            <w:tcW w:w="585" w:type="pct"/>
            <w:hideMark/>
          </w:tcPr>
          <w:p w14:paraId="49B835D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4,965</w:t>
            </w:r>
          </w:p>
        </w:tc>
        <w:tc>
          <w:tcPr>
            <w:tcW w:w="489" w:type="pct"/>
            <w:hideMark/>
          </w:tcPr>
          <w:p w14:paraId="3AF5F31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8,143</w:t>
            </w:r>
          </w:p>
        </w:tc>
        <w:tc>
          <w:tcPr>
            <w:tcW w:w="335" w:type="pct"/>
            <w:hideMark/>
          </w:tcPr>
          <w:p w14:paraId="087C64F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w:t>
            </w:r>
          </w:p>
        </w:tc>
        <w:tc>
          <w:tcPr>
            <w:tcW w:w="441" w:type="pct"/>
            <w:hideMark/>
          </w:tcPr>
          <w:p w14:paraId="273B4CB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w:t>
            </w:r>
          </w:p>
        </w:tc>
        <w:tc>
          <w:tcPr>
            <w:tcW w:w="566" w:type="pct"/>
            <w:hideMark/>
          </w:tcPr>
          <w:p w14:paraId="28FB36F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100.00</w:t>
            </w:r>
          </w:p>
        </w:tc>
        <w:tc>
          <w:tcPr>
            <w:tcW w:w="623" w:type="pct"/>
            <w:hideMark/>
          </w:tcPr>
          <w:p w14:paraId="4879635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w:t>
            </w:r>
          </w:p>
        </w:tc>
        <w:tc>
          <w:tcPr>
            <w:tcW w:w="642" w:type="pct"/>
            <w:hideMark/>
          </w:tcPr>
          <w:p w14:paraId="73E431B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382</w:t>
            </w:r>
          </w:p>
        </w:tc>
        <w:tc>
          <w:tcPr>
            <w:tcW w:w="543" w:type="pct"/>
            <w:hideMark/>
          </w:tcPr>
          <w:p w14:paraId="1453BC5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t>
            </w:r>
          </w:p>
        </w:tc>
      </w:tr>
    </w:tbl>
    <w:p w14:paraId="44F8C6F0" w14:textId="77777777" w:rsidR="00C54219" w:rsidRPr="00C54219" w:rsidRDefault="00C54219" w:rsidP="00C54219">
      <w:pPr>
        <w:spacing w:after="0"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(1)</w:t>
      </w:r>
      <w:r w:rsidRPr="00C54219">
        <w:rPr>
          <w:rFonts w:ascii="Times New Roman" w:eastAsia="Times New Roman" w:hAnsi="Times New Roman" w:cs="Times New Roman"/>
          <w:sz w:val="20"/>
          <w:szCs w:val="20"/>
        </w:rPr>
        <w:t> Geometric mean = √(relative importance of area × relative importance of number of holders)</w:t>
      </w:r>
      <w:r w:rsidRPr="00C54219">
        <w:rPr>
          <w:rFonts w:ascii="Times New Roman" w:eastAsia="Times New Roman" w:hAnsi="Times New Roman" w:cs="Times New Roman"/>
          <w:sz w:val="20"/>
          <w:szCs w:val="20"/>
        </w:rPr>
        <w:br/>
      </w:r>
      <w:r w:rsidRPr="00C54219">
        <w:rPr>
          <w:rFonts w:ascii="Times New Roman" w:eastAsia="Times New Roman" w:hAnsi="Times New Roman" w:cs="Times New Roman"/>
          <w:b/>
          <w:bCs/>
          <w:sz w:val="20"/>
          <w:szCs w:val="20"/>
        </w:rPr>
        <w:t>(2)</w:t>
      </w:r>
      <w:r w:rsidRPr="00C54219">
        <w:rPr>
          <w:rFonts w:ascii="Times New Roman" w:eastAsia="Times New Roman" w:hAnsi="Times New Roman" w:cs="Times New Roman"/>
          <w:sz w:val="20"/>
          <w:szCs w:val="20"/>
        </w:rPr>
        <w:t> Adjusted geometric mean = (geometric mean ÷ total geometric mean) × 100</w:t>
      </w:r>
      <w:r w:rsidRPr="00C54219">
        <w:rPr>
          <w:rFonts w:ascii="Times New Roman" w:eastAsia="Times New Roman" w:hAnsi="Times New Roman" w:cs="Times New Roman"/>
          <w:sz w:val="20"/>
          <w:szCs w:val="20"/>
        </w:rPr>
        <w:br/>
      </w:r>
      <w:r w:rsidRPr="00C54219">
        <w:rPr>
          <w:rFonts w:ascii="Times New Roman" w:eastAsia="Times New Roman" w:hAnsi="Times New Roman" w:cs="Times New Roman"/>
          <w:b/>
          <w:bCs/>
          <w:sz w:val="20"/>
          <w:szCs w:val="20"/>
        </w:rPr>
        <w:t>(3)</w:t>
      </w:r>
      <w:r w:rsidRPr="00C54219">
        <w:rPr>
          <w:rFonts w:ascii="Times New Roman" w:eastAsia="Times New Roman" w:hAnsi="Times New Roman" w:cs="Times New Roman"/>
          <w:sz w:val="20"/>
          <w:szCs w:val="20"/>
        </w:rPr>
        <w:t> Number of selected holders = (Adjusted geometric mean × Overall sample total) ÷ 100</w:t>
      </w:r>
      <w:r w:rsidRPr="00C54219">
        <w:rPr>
          <w:rFonts w:ascii="Times New Roman" w:eastAsia="Times New Roman" w:hAnsi="Times New Roman" w:cs="Times New Roman"/>
          <w:sz w:val="20"/>
          <w:szCs w:val="20"/>
        </w:rPr>
        <w:br/>
      </w:r>
      <w:r w:rsidRPr="00C54219">
        <w:rPr>
          <w:rFonts w:ascii="Times New Roman" w:eastAsia="Times New Roman" w:hAnsi="Times New Roman" w:cs="Times New Roman"/>
          <w:b/>
          <w:bCs/>
          <w:sz w:val="20"/>
          <w:szCs w:val="20"/>
        </w:rPr>
        <w:t>(4)</w:t>
      </w:r>
      <w:r w:rsidRPr="00C54219">
        <w:rPr>
          <w:rFonts w:ascii="Times New Roman" w:eastAsia="Times New Roman" w:hAnsi="Times New Roman" w:cs="Times New Roman"/>
          <w:sz w:val="20"/>
          <w:szCs w:val="20"/>
        </w:rPr>
        <w:t> Sampling fraction = Number of selected holders in each center ÷ Total number of holders</w:t>
      </w:r>
    </w:p>
    <w:p w14:paraId="16F4C4B9" w14:textId="77777777" w:rsidR="00C54219" w:rsidRPr="00C54219" w:rsidRDefault="00C54219" w:rsidP="00C54219">
      <w:pPr>
        <w:spacing w:after="0"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Source:</w:t>
      </w:r>
      <w:r w:rsidRPr="00C54219">
        <w:rPr>
          <w:rFonts w:ascii="Times New Roman" w:eastAsia="Times New Roman" w:hAnsi="Times New Roman" w:cs="Times New Roman"/>
          <w:sz w:val="20"/>
          <w:szCs w:val="20"/>
        </w:rPr>
        <w:t xml:space="preserve"> Directorate of Agriculture in Menoufia Governorate, Agricultural Administration in </w:t>
      </w:r>
      <w:proofErr w:type="spellStart"/>
      <w:r w:rsidRPr="00C54219">
        <w:rPr>
          <w:rFonts w:ascii="Times New Roman" w:eastAsia="Times New Roman" w:hAnsi="Times New Roman" w:cs="Times New Roman"/>
          <w:sz w:val="20"/>
          <w:szCs w:val="20"/>
        </w:rPr>
        <w:t>Ashmoun</w:t>
      </w:r>
      <w:proofErr w:type="spellEnd"/>
      <w:r w:rsidRPr="00C54219">
        <w:rPr>
          <w:rFonts w:ascii="Times New Roman" w:eastAsia="Times New Roman" w:hAnsi="Times New Roman" w:cs="Times New Roman"/>
          <w:sz w:val="20"/>
          <w:szCs w:val="20"/>
        </w:rPr>
        <w:t xml:space="preserve"> and </w:t>
      </w:r>
      <w:proofErr w:type="spellStart"/>
      <w:r w:rsidRPr="00C54219">
        <w:rPr>
          <w:rFonts w:ascii="Times New Roman" w:eastAsia="Times New Roman" w:hAnsi="Times New Roman" w:cs="Times New Roman"/>
          <w:sz w:val="20"/>
          <w:szCs w:val="20"/>
        </w:rPr>
        <w:t>Quesna</w:t>
      </w:r>
      <w:proofErr w:type="spellEnd"/>
      <w:r w:rsidRPr="00C54219">
        <w:rPr>
          <w:rFonts w:ascii="Times New Roman" w:eastAsia="Times New Roman" w:hAnsi="Times New Roman" w:cs="Times New Roman"/>
          <w:sz w:val="20"/>
          <w:szCs w:val="20"/>
        </w:rPr>
        <w:t xml:space="preserve"> Centers - Statistics Department Records - Unpublished Data</w:t>
      </w:r>
    </w:p>
    <w:p w14:paraId="472BB763" w14:textId="77777777" w:rsidR="00C54219" w:rsidRPr="00C54219" w:rsidRDefault="00C54219" w:rsidP="00C54219">
      <w:pPr>
        <w:spacing w:after="0" w:line="360" w:lineRule="auto"/>
        <w:jc w:val="both"/>
        <w:rPr>
          <w:rFonts w:ascii="Times New Roman" w:hAnsi="Times New Roman" w:cs="Times New Roman"/>
          <w:sz w:val="24"/>
          <w:szCs w:val="24"/>
        </w:rPr>
      </w:pPr>
    </w:p>
    <w:p w14:paraId="7327240F" w14:textId="7F7742BB" w:rsidR="00C54219" w:rsidRPr="00C54219" w:rsidRDefault="00C54219" w:rsidP="00C54219">
      <w:pPr>
        <w:spacing w:after="0" w:line="240" w:lineRule="auto"/>
        <w:jc w:val="both"/>
        <w:outlineLvl w:val="1"/>
        <w:rPr>
          <w:rFonts w:ascii="Times New Roman" w:eastAsia="Times New Roman" w:hAnsi="Times New Roman" w:cs="Times New Roman"/>
          <w:b/>
          <w:bCs/>
          <w:sz w:val="24"/>
          <w:szCs w:val="24"/>
        </w:rPr>
      </w:pPr>
      <w:r w:rsidRPr="00C54219">
        <w:rPr>
          <w:rFonts w:ascii="Times New Roman" w:eastAsia="Times New Roman" w:hAnsi="Times New Roman" w:cs="Times New Roman"/>
          <w:b/>
          <w:bCs/>
          <w:sz w:val="24"/>
          <w:szCs w:val="24"/>
        </w:rPr>
        <w:t xml:space="preserve">Table </w:t>
      </w:r>
      <w:r w:rsidR="0011429F">
        <w:rPr>
          <w:rFonts w:ascii="Times New Roman" w:eastAsia="Times New Roman" w:hAnsi="Times New Roman" w:cs="Times New Roman"/>
          <w:b/>
          <w:bCs/>
          <w:sz w:val="24"/>
          <w:szCs w:val="24"/>
        </w:rPr>
        <w:t>S</w:t>
      </w:r>
      <w:r w:rsidRPr="00C54219">
        <w:rPr>
          <w:rFonts w:ascii="Times New Roman" w:eastAsia="Times New Roman" w:hAnsi="Times New Roman" w:cs="Times New Roman"/>
          <w:b/>
          <w:bCs/>
          <w:sz w:val="24"/>
          <w:szCs w:val="24"/>
        </w:rPr>
        <w:t>2: Distribution of the Research Sample of Wheat Farmers According to Land Ownership Categories Across the Sample Villages in Menoufia Governorate in 2025</w:t>
      </w:r>
    </w:p>
    <w:tbl>
      <w:tblPr>
        <w:tblStyle w:val="TableGrid"/>
        <w:tblW w:w="5000" w:type="pct"/>
        <w:tblLook w:val="04A0" w:firstRow="1" w:lastRow="0" w:firstColumn="1" w:lastColumn="0" w:noHBand="0" w:noVBand="1"/>
      </w:tblPr>
      <w:tblGrid>
        <w:gridCol w:w="1075"/>
        <w:gridCol w:w="986"/>
        <w:gridCol w:w="935"/>
        <w:gridCol w:w="834"/>
        <w:gridCol w:w="935"/>
        <w:gridCol w:w="834"/>
        <w:gridCol w:w="935"/>
        <w:gridCol w:w="834"/>
        <w:gridCol w:w="814"/>
        <w:gridCol w:w="834"/>
      </w:tblGrid>
      <w:tr w:rsidR="00C54219" w:rsidRPr="00C54219" w14:paraId="461016B9" w14:textId="77777777" w:rsidTr="00C54219">
        <w:tc>
          <w:tcPr>
            <w:tcW w:w="629" w:type="pct"/>
            <w:hideMark/>
          </w:tcPr>
          <w:p w14:paraId="3F9F3E26"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Center</w:t>
            </w:r>
          </w:p>
        </w:tc>
        <w:tc>
          <w:tcPr>
            <w:tcW w:w="496" w:type="pct"/>
            <w:hideMark/>
          </w:tcPr>
          <w:p w14:paraId="5B200474"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Village</w:t>
            </w:r>
          </w:p>
        </w:tc>
        <w:tc>
          <w:tcPr>
            <w:tcW w:w="496" w:type="pct"/>
            <w:hideMark/>
          </w:tcPr>
          <w:p w14:paraId="7657CF5F"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Category 1 (&lt;1 acre)</w:t>
            </w:r>
          </w:p>
        </w:tc>
        <w:tc>
          <w:tcPr>
            <w:tcW w:w="451" w:type="pct"/>
            <w:hideMark/>
          </w:tcPr>
          <w:p w14:paraId="21BB6BAC"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p>
        </w:tc>
        <w:tc>
          <w:tcPr>
            <w:tcW w:w="677" w:type="pct"/>
            <w:hideMark/>
          </w:tcPr>
          <w:p w14:paraId="2E1E5836"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Category 2 (1-&lt;2 acres)</w:t>
            </w:r>
          </w:p>
        </w:tc>
        <w:tc>
          <w:tcPr>
            <w:tcW w:w="496" w:type="pct"/>
            <w:hideMark/>
          </w:tcPr>
          <w:p w14:paraId="5D2AE855"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p>
        </w:tc>
        <w:tc>
          <w:tcPr>
            <w:tcW w:w="496" w:type="pct"/>
            <w:hideMark/>
          </w:tcPr>
          <w:p w14:paraId="521FE11D"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Category 3 (≥2 acres)</w:t>
            </w:r>
          </w:p>
        </w:tc>
        <w:tc>
          <w:tcPr>
            <w:tcW w:w="361" w:type="pct"/>
            <w:hideMark/>
          </w:tcPr>
          <w:p w14:paraId="2C0C0661"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p>
        </w:tc>
        <w:tc>
          <w:tcPr>
            <w:tcW w:w="496" w:type="pct"/>
            <w:hideMark/>
          </w:tcPr>
          <w:p w14:paraId="645D7FD8"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Total</w:t>
            </w:r>
          </w:p>
        </w:tc>
        <w:tc>
          <w:tcPr>
            <w:tcW w:w="400" w:type="pct"/>
            <w:hideMark/>
          </w:tcPr>
          <w:p w14:paraId="71FE5BAE"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p>
        </w:tc>
      </w:tr>
      <w:tr w:rsidR="00C54219" w:rsidRPr="00C54219" w14:paraId="3AD681A6" w14:textId="77777777" w:rsidTr="00C54219">
        <w:tc>
          <w:tcPr>
            <w:tcW w:w="629" w:type="pct"/>
            <w:hideMark/>
          </w:tcPr>
          <w:p w14:paraId="7244A26D"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4E182D07"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1084421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No. of Farmers</w:t>
            </w:r>
          </w:p>
        </w:tc>
        <w:tc>
          <w:tcPr>
            <w:tcW w:w="451" w:type="pct"/>
            <w:hideMark/>
          </w:tcPr>
          <w:p w14:paraId="3CE7DF9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Selected</w:t>
            </w:r>
          </w:p>
        </w:tc>
        <w:tc>
          <w:tcPr>
            <w:tcW w:w="677" w:type="pct"/>
            <w:hideMark/>
          </w:tcPr>
          <w:p w14:paraId="267A8EE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No. of Farmers</w:t>
            </w:r>
          </w:p>
        </w:tc>
        <w:tc>
          <w:tcPr>
            <w:tcW w:w="496" w:type="pct"/>
            <w:hideMark/>
          </w:tcPr>
          <w:p w14:paraId="46C84FD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Selected</w:t>
            </w:r>
          </w:p>
        </w:tc>
        <w:tc>
          <w:tcPr>
            <w:tcW w:w="496" w:type="pct"/>
            <w:hideMark/>
          </w:tcPr>
          <w:p w14:paraId="0DAAC4F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No. of Farmers</w:t>
            </w:r>
          </w:p>
        </w:tc>
        <w:tc>
          <w:tcPr>
            <w:tcW w:w="361" w:type="pct"/>
            <w:hideMark/>
          </w:tcPr>
          <w:p w14:paraId="6B54035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Selected</w:t>
            </w:r>
          </w:p>
        </w:tc>
        <w:tc>
          <w:tcPr>
            <w:tcW w:w="496" w:type="pct"/>
            <w:hideMark/>
          </w:tcPr>
          <w:p w14:paraId="1111DE6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No. of Farmers</w:t>
            </w:r>
          </w:p>
        </w:tc>
        <w:tc>
          <w:tcPr>
            <w:tcW w:w="400" w:type="pct"/>
            <w:hideMark/>
          </w:tcPr>
          <w:p w14:paraId="758CEFC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Selected</w:t>
            </w:r>
          </w:p>
        </w:tc>
      </w:tr>
      <w:tr w:rsidR="00C54219" w:rsidRPr="00C54219" w14:paraId="0D2C83DB" w14:textId="77777777" w:rsidTr="00C54219">
        <w:tc>
          <w:tcPr>
            <w:tcW w:w="629" w:type="pct"/>
            <w:hideMark/>
          </w:tcPr>
          <w:p w14:paraId="5238A288"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b/>
                <w:bCs/>
                <w:sz w:val="20"/>
                <w:szCs w:val="20"/>
              </w:rPr>
              <w:t>Ashmoun</w:t>
            </w:r>
            <w:proofErr w:type="spellEnd"/>
          </w:p>
        </w:tc>
        <w:tc>
          <w:tcPr>
            <w:tcW w:w="496" w:type="pct"/>
            <w:hideMark/>
          </w:tcPr>
          <w:p w14:paraId="61C0247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 xml:space="preserve">Bandar </w:t>
            </w:r>
            <w:proofErr w:type="spellStart"/>
            <w:r w:rsidRPr="00C54219">
              <w:rPr>
                <w:rFonts w:ascii="Times New Roman" w:eastAsia="Times New Roman" w:hAnsi="Times New Roman" w:cs="Times New Roman"/>
                <w:sz w:val="20"/>
                <w:szCs w:val="20"/>
              </w:rPr>
              <w:t>Ashmoun</w:t>
            </w:r>
            <w:proofErr w:type="spellEnd"/>
          </w:p>
        </w:tc>
        <w:tc>
          <w:tcPr>
            <w:tcW w:w="496" w:type="pct"/>
            <w:hideMark/>
          </w:tcPr>
          <w:p w14:paraId="2343694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1,249</w:t>
            </w:r>
          </w:p>
        </w:tc>
        <w:tc>
          <w:tcPr>
            <w:tcW w:w="451" w:type="pct"/>
            <w:hideMark/>
          </w:tcPr>
          <w:p w14:paraId="6C2BB62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59</w:t>
            </w:r>
          </w:p>
        </w:tc>
        <w:tc>
          <w:tcPr>
            <w:tcW w:w="677" w:type="pct"/>
            <w:hideMark/>
          </w:tcPr>
          <w:p w14:paraId="63F776F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817</w:t>
            </w:r>
          </w:p>
        </w:tc>
        <w:tc>
          <w:tcPr>
            <w:tcW w:w="496" w:type="pct"/>
            <w:hideMark/>
          </w:tcPr>
          <w:p w14:paraId="279CC81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w:t>
            </w:r>
          </w:p>
        </w:tc>
        <w:tc>
          <w:tcPr>
            <w:tcW w:w="496" w:type="pct"/>
            <w:hideMark/>
          </w:tcPr>
          <w:p w14:paraId="44B5D23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351</w:t>
            </w:r>
          </w:p>
        </w:tc>
        <w:tc>
          <w:tcPr>
            <w:tcW w:w="361" w:type="pct"/>
            <w:hideMark/>
          </w:tcPr>
          <w:p w14:paraId="0E4E14A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16</w:t>
            </w:r>
          </w:p>
        </w:tc>
        <w:tc>
          <w:tcPr>
            <w:tcW w:w="496" w:type="pct"/>
            <w:hideMark/>
          </w:tcPr>
          <w:p w14:paraId="647ACC2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2,417</w:t>
            </w:r>
          </w:p>
        </w:tc>
        <w:tc>
          <w:tcPr>
            <w:tcW w:w="400" w:type="pct"/>
            <w:hideMark/>
          </w:tcPr>
          <w:p w14:paraId="55F7595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113</w:t>
            </w:r>
          </w:p>
        </w:tc>
      </w:tr>
      <w:tr w:rsidR="00C54219" w:rsidRPr="00C54219" w14:paraId="0BC1041C" w14:textId="77777777" w:rsidTr="00C54219">
        <w:tc>
          <w:tcPr>
            <w:tcW w:w="629" w:type="pct"/>
            <w:hideMark/>
          </w:tcPr>
          <w:p w14:paraId="7FCB2313"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2F0D8AC9"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sz w:val="20"/>
                <w:szCs w:val="20"/>
              </w:rPr>
              <w:t>Samadoun</w:t>
            </w:r>
            <w:proofErr w:type="spellEnd"/>
          </w:p>
        </w:tc>
        <w:tc>
          <w:tcPr>
            <w:tcW w:w="496" w:type="pct"/>
            <w:hideMark/>
          </w:tcPr>
          <w:p w14:paraId="359216A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989</w:t>
            </w:r>
          </w:p>
        </w:tc>
        <w:tc>
          <w:tcPr>
            <w:tcW w:w="451" w:type="pct"/>
            <w:hideMark/>
          </w:tcPr>
          <w:p w14:paraId="407C42D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46</w:t>
            </w:r>
          </w:p>
        </w:tc>
        <w:tc>
          <w:tcPr>
            <w:tcW w:w="677" w:type="pct"/>
            <w:hideMark/>
          </w:tcPr>
          <w:p w14:paraId="7A1CE5B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1,022</w:t>
            </w:r>
          </w:p>
        </w:tc>
        <w:tc>
          <w:tcPr>
            <w:tcW w:w="496" w:type="pct"/>
            <w:hideMark/>
          </w:tcPr>
          <w:p w14:paraId="41A6168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48</w:t>
            </w:r>
          </w:p>
        </w:tc>
        <w:tc>
          <w:tcPr>
            <w:tcW w:w="496" w:type="pct"/>
            <w:hideMark/>
          </w:tcPr>
          <w:p w14:paraId="1BBBA3A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523</w:t>
            </w:r>
          </w:p>
        </w:tc>
        <w:tc>
          <w:tcPr>
            <w:tcW w:w="361" w:type="pct"/>
            <w:hideMark/>
          </w:tcPr>
          <w:p w14:paraId="0881BFE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25</w:t>
            </w:r>
          </w:p>
        </w:tc>
        <w:tc>
          <w:tcPr>
            <w:tcW w:w="496" w:type="pct"/>
            <w:hideMark/>
          </w:tcPr>
          <w:p w14:paraId="74AC5F1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2,534</w:t>
            </w:r>
          </w:p>
        </w:tc>
        <w:tc>
          <w:tcPr>
            <w:tcW w:w="400" w:type="pct"/>
            <w:hideMark/>
          </w:tcPr>
          <w:p w14:paraId="13C871C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119</w:t>
            </w:r>
          </w:p>
        </w:tc>
      </w:tr>
      <w:tr w:rsidR="00C54219" w:rsidRPr="00C54219" w14:paraId="4035932E" w14:textId="77777777" w:rsidTr="00C54219">
        <w:tc>
          <w:tcPr>
            <w:tcW w:w="629" w:type="pct"/>
            <w:hideMark/>
          </w:tcPr>
          <w:p w14:paraId="06C7577A"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b/>
                <w:bCs/>
                <w:sz w:val="20"/>
                <w:szCs w:val="20"/>
              </w:rPr>
              <w:t>Ashmoun</w:t>
            </w:r>
            <w:proofErr w:type="spellEnd"/>
            <w:r w:rsidRPr="00C54219">
              <w:rPr>
                <w:rFonts w:ascii="Times New Roman" w:eastAsia="Times New Roman" w:hAnsi="Times New Roman" w:cs="Times New Roman"/>
                <w:b/>
                <w:bCs/>
                <w:sz w:val="20"/>
                <w:szCs w:val="20"/>
              </w:rPr>
              <w:t xml:space="preserve"> Subtotal</w:t>
            </w:r>
          </w:p>
        </w:tc>
        <w:tc>
          <w:tcPr>
            <w:tcW w:w="496" w:type="pct"/>
            <w:hideMark/>
          </w:tcPr>
          <w:p w14:paraId="2873AABB"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78697F6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2,238</w:t>
            </w:r>
          </w:p>
        </w:tc>
        <w:tc>
          <w:tcPr>
            <w:tcW w:w="451" w:type="pct"/>
            <w:hideMark/>
          </w:tcPr>
          <w:p w14:paraId="024895F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105</w:t>
            </w:r>
          </w:p>
        </w:tc>
        <w:tc>
          <w:tcPr>
            <w:tcW w:w="677" w:type="pct"/>
            <w:hideMark/>
          </w:tcPr>
          <w:p w14:paraId="35ADE39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1,839</w:t>
            </w:r>
          </w:p>
        </w:tc>
        <w:tc>
          <w:tcPr>
            <w:tcW w:w="496" w:type="pct"/>
            <w:hideMark/>
          </w:tcPr>
          <w:p w14:paraId="6B01274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86</w:t>
            </w:r>
          </w:p>
        </w:tc>
        <w:tc>
          <w:tcPr>
            <w:tcW w:w="496" w:type="pct"/>
            <w:hideMark/>
          </w:tcPr>
          <w:p w14:paraId="264C65D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874</w:t>
            </w:r>
          </w:p>
        </w:tc>
        <w:tc>
          <w:tcPr>
            <w:tcW w:w="361" w:type="pct"/>
            <w:hideMark/>
          </w:tcPr>
          <w:p w14:paraId="5BECF3C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41</w:t>
            </w:r>
          </w:p>
        </w:tc>
        <w:tc>
          <w:tcPr>
            <w:tcW w:w="496" w:type="pct"/>
            <w:hideMark/>
          </w:tcPr>
          <w:p w14:paraId="2C50017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4,951</w:t>
            </w:r>
          </w:p>
        </w:tc>
        <w:tc>
          <w:tcPr>
            <w:tcW w:w="400" w:type="pct"/>
            <w:hideMark/>
          </w:tcPr>
          <w:p w14:paraId="1455F21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232</w:t>
            </w:r>
          </w:p>
        </w:tc>
      </w:tr>
      <w:tr w:rsidR="00C54219" w:rsidRPr="00C54219" w14:paraId="2FA7B14F" w14:textId="77777777" w:rsidTr="00C54219">
        <w:tc>
          <w:tcPr>
            <w:tcW w:w="629" w:type="pct"/>
            <w:hideMark/>
          </w:tcPr>
          <w:p w14:paraId="625C2D57"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b/>
                <w:bCs/>
                <w:sz w:val="20"/>
                <w:szCs w:val="20"/>
              </w:rPr>
              <w:t>Quesna</w:t>
            </w:r>
            <w:proofErr w:type="spellEnd"/>
          </w:p>
        </w:tc>
        <w:tc>
          <w:tcPr>
            <w:tcW w:w="496" w:type="pct"/>
            <w:hideMark/>
          </w:tcPr>
          <w:p w14:paraId="0544567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Taha Shubra</w:t>
            </w:r>
          </w:p>
        </w:tc>
        <w:tc>
          <w:tcPr>
            <w:tcW w:w="496" w:type="pct"/>
            <w:hideMark/>
          </w:tcPr>
          <w:p w14:paraId="29B5263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930</w:t>
            </w:r>
          </w:p>
        </w:tc>
        <w:tc>
          <w:tcPr>
            <w:tcW w:w="451" w:type="pct"/>
            <w:hideMark/>
          </w:tcPr>
          <w:p w14:paraId="2587B47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44</w:t>
            </w:r>
          </w:p>
        </w:tc>
        <w:tc>
          <w:tcPr>
            <w:tcW w:w="677" w:type="pct"/>
            <w:hideMark/>
          </w:tcPr>
          <w:p w14:paraId="6222302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613</w:t>
            </w:r>
          </w:p>
        </w:tc>
        <w:tc>
          <w:tcPr>
            <w:tcW w:w="496" w:type="pct"/>
            <w:hideMark/>
          </w:tcPr>
          <w:p w14:paraId="549F72C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29</w:t>
            </w:r>
          </w:p>
        </w:tc>
        <w:tc>
          <w:tcPr>
            <w:tcW w:w="496" w:type="pct"/>
            <w:hideMark/>
          </w:tcPr>
          <w:p w14:paraId="0404531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170</w:t>
            </w:r>
          </w:p>
        </w:tc>
        <w:tc>
          <w:tcPr>
            <w:tcW w:w="361" w:type="pct"/>
            <w:hideMark/>
          </w:tcPr>
          <w:p w14:paraId="34F404F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w:t>
            </w:r>
          </w:p>
        </w:tc>
        <w:tc>
          <w:tcPr>
            <w:tcW w:w="496" w:type="pct"/>
            <w:hideMark/>
          </w:tcPr>
          <w:p w14:paraId="106FB51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1,713</w:t>
            </w:r>
          </w:p>
        </w:tc>
        <w:tc>
          <w:tcPr>
            <w:tcW w:w="400" w:type="pct"/>
            <w:hideMark/>
          </w:tcPr>
          <w:p w14:paraId="288273F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81</w:t>
            </w:r>
          </w:p>
        </w:tc>
      </w:tr>
      <w:tr w:rsidR="00C54219" w:rsidRPr="00C54219" w14:paraId="21BF2A8F" w14:textId="77777777" w:rsidTr="00C54219">
        <w:tc>
          <w:tcPr>
            <w:tcW w:w="629" w:type="pct"/>
            <w:hideMark/>
          </w:tcPr>
          <w:p w14:paraId="4F49F0BA"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62A4DEE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Al-</w:t>
            </w:r>
            <w:proofErr w:type="spellStart"/>
            <w:r w:rsidRPr="00C54219">
              <w:rPr>
                <w:rFonts w:ascii="Times New Roman" w:eastAsia="Times New Roman" w:hAnsi="Times New Roman" w:cs="Times New Roman"/>
                <w:sz w:val="20"/>
                <w:szCs w:val="20"/>
              </w:rPr>
              <w:t>Ramali</w:t>
            </w:r>
            <w:proofErr w:type="spellEnd"/>
          </w:p>
        </w:tc>
        <w:tc>
          <w:tcPr>
            <w:tcW w:w="496" w:type="pct"/>
            <w:hideMark/>
          </w:tcPr>
          <w:p w14:paraId="6A08C4E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692</w:t>
            </w:r>
          </w:p>
        </w:tc>
        <w:tc>
          <w:tcPr>
            <w:tcW w:w="451" w:type="pct"/>
            <w:hideMark/>
          </w:tcPr>
          <w:p w14:paraId="6D776C9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32</w:t>
            </w:r>
          </w:p>
        </w:tc>
        <w:tc>
          <w:tcPr>
            <w:tcW w:w="677" w:type="pct"/>
            <w:hideMark/>
          </w:tcPr>
          <w:p w14:paraId="198EF64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452</w:t>
            </w:r>
          </w:p>
        </w:tc>
        <w:tc>
          <w:tcPr>
            <w:tcW w:w="496" w:type="pct"/>
            <w:hideMark/>
          </w:tcPr>
          <w:p w14:paraId="1C8A54C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21</w:t>
            </w:r>
          </w:p>
        </w:tc>
        <w:tc>
          <w:tcPr>
            <w:tcW w:w="496" w:type="pct"/>
            <w:hideMark/>
          </w:tcPr>
          <w:p w14:paraId="01E2905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339</w:t>
            </w:r>
          </w:p>
        </w:tc>
        <w:tc>
          <w:tcPr>
            <w:tcW w:w="361" w:type="pct"/>
            <w:hideMark/>
          </w:tcPr>
          <w:p w14:paraId="6BC70DE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16</w:t>
            </w:r>
          </w:p>
        </w:tc>
        <w:tc>
          <w:tcPr>
            <w:tcW w:w="496" w:type="pct"/>
            <w:hideMark/>
          </w:tcPr>
          <w:p w14:paraId="4E6C28C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1,483</w:t>
            </w:r>
          </w:p>
        </w:tc>
        <w:tc>
          <w:tcPr>
            <w:tcW w:w="400" w:type="pct"/>
            <w:hideMark/>
          </w:tcPr>
          <w:p w14:paraId="266592D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69</w:t>
            </w:r>
          </w:p>
        </w:tc>
      </w:tr>
      <w:tr w:rsidR="00C54219" w:rsidRPr="00C54219" w14:paraId="7F871C94" w14:textId="77777777" w:rsidTr="00C54219">
        <w:tc>
          <w:tcPr>
            <w:tcW w:w="629" w:type="pct"/>
            <w:hideMark/>
          </w:tcPr>
          <w:p w14:paraId="3DD06B5E" w14:textId="77777777" w:rsidR="00C54219" w:rsidRPr="00C54219" w:rsidRDefault="00C54219" w:rsidP="00C54219">
            <w:pPr>
              <w:spacing w:line="240" w:lineRule="auto"/>
              <w:jc w:val="both"/>
              <w:rPr>
                <w:rFonts w:ascii="Times New Roman" w:eastAsia="Times New Roman" w:hAnsi="Times New Roman" w:cs="Times New Roman"/>
                <w:sz w:val="20"/>
                <w:szCs w:val="20"/>
              </w:rPr>
            </w:pPr>
            <w:proofErr w:type="spellStart"/>
            <w:r w:rsidRPr="00C54219">
              <w:rPr>
                <w:rFonts w:ascii="Times New Roman" w:eastAsia="Times New Roman" w:hAnsi="Times New Roman" w:cs="Times New Roman"/>
                <w:b/>
                <w:bCs/>
                <w:sz w:val="20"/>
                <w:szCs w:val="20"/>
              </w:rPr>
              <w:lastRenderedPageBreak/>
              <w:t>Quesna</w:t>
            </w:r>
            <w:proofErr w:type="spellEnd"/>
            <w:r w:rsidRPr="00C54219">
              <w:rPr>
                <w:rFonts w:ascii="Times New Roman" w:eastAsia="Times New Roman" w:hAnsi="Times New Roman" w:cs="Times New Roman"/>
                <w:b/>
                <w:bCs/>
                <w:sz w:val="20"/>
                <w:szCs w:val="20"/>
              </w:rPr>
              <w:t xml:space="preserve"> Subtotal</w:t>
            </w:r>
          </w:p>
        </w:tc>
        <w:tc>
          <w:tcPr>
            <w:tcW w:w="496" w:type="pct"/>
            <w:hideMark/>
          </w:tcPr>
          <w:p w14:paraId="7FB3D08F"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3054EED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1,622</w:t>
            </w:r>
          </w:p>
        </w:tc>
        <w:tc>
          <w:tcPr>
            <w:tcW w:w="451" w:type="pct"/>
            <w:hideMark/>
          </w:tcPr>
          <w:p w14:paraId="455C8A4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76</w:t>
            </w:r>
          </w:p>
        </w:tc>
        <w:tc>
          <w:tcPr>
            <w:tcW w:w="677" w:type="pct"/>
            <w:hideMark/>
          </w:tcPr>
          <w:p w14:paraId="0A3262A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1,065</w:t>
            </w:r>
          </w:p>
        </w:tc>
        <w:tc>
          <w:tcPr>
            <w:tcW w:w="496" w:type="pct"/>
            <w:hideMark/>
          </w:tcPr>
          <w:p w14:paraId="4A002AE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50</w:t>
            </w:r>
          </w:p>
        </w:tc>
        <w:tc>
          <w:tcPr>
            <w:tcW w:w="496" w:type="pct"/>
            <w:hideMark/>
          </w:tcPr>
          <w:p w14:paraId="037A2E7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509</w:t>
            </w:r>
          </w:p>
        </w:tc>
        <w:tc>
          <w:tcPr>
            <w:tcW w:w="361" w:type="pct"/>
            <w:hideMark/>
          </w:tcPr>
          <w:p w14:paraId="0155699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24</w:t>
            </w:r>
          </w:p>
        </w:tc>
        <w:tc>
          <w:tcPr>
            <w:tcW w:w="496" w:type="pct"/>
            <w:hideMark/>
          </w:tcPr>
          <w:p w14:paraId="44BFAD7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3,196</w:t>
            </w:r>
          </w:p>
        </w:tc>
        <w:tc>
          <w:tcPr>
            <w:tcW w:w="400" w:type="pct"/>
            <w:hideMark/>
          </w:tcPr>
          <w:p w14:paraId="086E037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150</w:t>
            </w:r>
          </w:p>
        </w:tc>
      </w:tr>
      <w:tr w:rsidR="00C54219" w:rsidRPr="00C54219" w14:paraId="2DE1A2E7" w14:textId="77777777" w:rsidTr="00C54219">
        <w:tc>
          <w:tcPr>
            <w:tcW w:w="629" w:type="pct"/>
            <w:hideMark/>
          </w:tcPr>
          <w:p w14:paraId="7D6056B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Overall Total</w:t>
            </w:r>
          </w:p>
        </w:tc>
        <w:tc>
          <w:tcPr>
            <w:tcW w:w="496" w:type="pct"/>
            <w:hideMark/>
          </w:tcPr>
          <w:p w14:paraId="73ECB653"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5B1B7F5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3,860</w:t>
            </w:r>
          </w:p>
        </w:tc>
        <w:tc>
          <w:tcPr>
            <w:tcW w:w="451" w:type="pct"/>
            <w:hideMark/>
          </w:tcPr>
          <w:p w14:paraId="48F224A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181</w:t>
            </w:r>
          </w:p>
        </w:tc>
        <w:tc>
          <w:tcPr>
            <w:tcW w:w="677" w:type="pct"/>
            <w:hideMark/>
          </w:tcPr>
          <w:p w14:paraId="0C75A71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2,904</w:t>
            </w:r>
          </w:p>
        </w:tc>
        <w:tc>
          <w:tcPr>
            <w:tcW w:w="496" w:type="pct"/>
            <w:hideMark/>
          </w:tcPr>
          <w:p w14:paraId="1896DCB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136</w:t>
            </w:r>
          </w:p>
        </w:tc>
        <w:tc>
          <w:tcPr>
            <w:tcW w:w="496" w:type="pct"/>
            <w:hideMark/>
          </w:tcPr>
          <w:p w14:paraId="6E9E326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1,383</w:t>
            </w:r>
          </w:p>
        </w:tc>
        <w:tc>
          <w:tcPr>
            <w:tcW w:w="361" w:type="pct"/>
            <w:hideMark/>
          </w:tcPr>
          <w:p w14:paraId="4600255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65</w:t>
            </w:r>
          </w:p>
        </w:tc>
        <w:tc>
          <w:tcPr>
            <w:tcW w:w="496" w:type="pct"/>
            <w:hideMark/>
          </w:tcPr>
          <w:p w14:paraId="0EA5033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8,147</w:t>
            </w:r>
          </w:p>
        </w:tc>
        <w:tc>
          <w:tcPr>
            <w:tcW w:w="400" w:type="pct"/>
            <w:hideMark/>
          </w:tcPr>
          <w:p w14:paraId="6B79774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382</w:t>
            </w:r>
          </w:p>
        </w:tc>
      </w:tr>
      <w:tr w:rsidR="00C54219" w:rsidRPr="00C54219" w14:paraId="60A7BFD5" w14:textId="77777777" w:rsidTr="00C54219">
        <w:tc>
          <w:tcPr>
            <w:tcW w:w="629" w:type="pct"/>
            <w:hideMark/>
          </w:tcPr>
          <w:p w14:paraId="4433561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Percentage (%)</w:t>
            </w:r>
          </w:p>
        </w:tc>
        <w:tc>
          <w:tcPr>
            <w:tcW w:w="496" w:type="pct"/>
            <w:hideMark/>
          </w:tcPr>
          <w:p w14:paraId="007B09A7"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496" w:type="pct"/>
            <w:hideMark/>
          </w:tcPr>
          <w:p w14:paraId="0B2DF5D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t>
            </w:r>
          </w:p>
        </w:tc>
        <w:tc>
          <w:tcPr>
            <w:tcW w:w="451" w:type="pct"/>
            <w:hideMark/>
          </w:tcPr>
          <w:p w14:paraId="7D3D902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47.4</w:t>
            </w:r>
          </w:p>
        </w:tc>
        <w:tc>
          <w:tcPr>
            <w:tcW w:w="677" w:type="pct"/>
            <w:hideMark/>
          </w:tcPr>
          <w:p w14:paraId="3DCFF2F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t>
            </w:r>
          </w:p>
        </w:tc>
        <w:tc>
          <w:tcPr>
            <w:tcW w:w="496" w:type="pct"/>
            <w:hideMark/>
          </w:tcPr>
          <w:p w14:paraId="6DA9827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35.6</w:t>
            </w:r>
          </w:p>
        </w:tc>
        <w:tc>
          <w:tcPr>
            <w:tcW w:w="496" w:type="pct"/>
            <w:hideMark/>
          </w:tcPr>
          <w:p w14:paraId="1AFDFB2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t>
            </w:r>
          </w:p>
        </w:tc>
        <w:tc>
          <w:tcPr>
            <w:tcW w:w="361" w:type="pct"/>
            <w:hideMark/>
          </w:tcPr>
          <w:p w14:paraId="1C99A3D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17.0</w:t>
            </w:r>
          </w:p>
        </w:tc>
        <w:tc>
          <w:tcPr>
            <w:tcW w:w="496" w:type="pct"/>
            <w:hideMark/>
          </w:tcPr>
          <w:p w14:paraId="4D2E8B2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t>
            </w:r>
          </w:p>
        </w:tc>
        <w:tc>
          <w:tcPr>
            <w:tcW w:w="400" w:type="pct"/>
            <w:hideMark/>
          </w:tcPr>
          <w:p w14:paraId="0D9D252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100.0</w:t>
            </w:r>
          </w:p>
        </w:tc>
      </w:tr>
    </w:tbl>
    <w:p w14:paraId="55E63F9D" w14:textId="5EBC343E" w:rsidR="00C54219" w:rsidRPr="00C54219" w:rsidRDefault="00C54219" w:rsidP="00C54219">
      <w:pPr>
        <w:spacing w:after="0" w:line="36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Source:</w:t>
      </w:r>
      <w:r w:rsidRPr="00C54219">
        <w:rPr>
          <w:rFonts w:ascii="Times New Roman" w:eastAsia="Times New Roman" w:hAnsi="Times New Roman" w:cs="Times New Roman"/>
          <w:sz w:val="20"/>
          <w:szCs w:val="20"/>
        </w:rPr>
        <w:t> Table 1, Figures 1 and 2 in the present study</w:t>
      </w:r>
    </w:p>
    <w:p w14:paraId="7D233B8E" w14:textId="77777777" w:rsidR="00C54219" w:rsidRPr="00C54219" w:rsidRDefault="00C54219" w:rsidP="00C54219">
      <w:pPr>
        <w:spacing w:after="0" w:line="360" w:lineRule="auto"/>
        <w:jc w:val="both"/>
        <w:rPr>
          <w:rFonts w:ascii="Times New Roman" w:eastAsia="Times New Roman" w:hAnsi="Times New Roman" w:cs="Times New Roman"/>
          <w:sz w:val="20"/>
          <w:szCs w:val="20"/>
        </w:rPr>
      </w:pPr>
    </w:p>
    <w:p w14:paraId="4BB0A867" w14:textId="1D47F7BF" w:rsidR="00C54219" w:rsidRPr="00C54219" w:rsidRDefault="00C54219" w:rsidP="00C54219">
      <w:pPr>
        <w:spacing w:after="0" w:line="240" w:lineRule="auto"/>
        <w:jc w:val="both"/>
        <w:outlineLvl w:val="1"/>
        <w:rPr>
          <w:rFonts w:ascii="Times New Roman" w:eastAsia="Times New Roman" w:hAnsi="Times New Roman" w:cs="Times New Roman"/>
          <w:b/>
          <w:bCs/>
          <w:sz w:val="24"/>
          <w:szCs w:val="24"/>
        </w:rPr>
      </w:pPr>
      <w:r w:rsidRPr="00C54219">
        <w:rPr>
          <w:rFonts w:ascii="Times New Roman" w:eastAsia="Times New Roman" w:hAnsi="Times New Roman" w:cs="Times New Roman"/>
          <w:b/>
          <w:bCs/>
          <w:sz w:val="24"/>
          <w:szCs w:val="24"/>
        </w:rPr>
        <w:t xml:space="preserve">Table </w:t>
      </w:r>
      <w:r w:rsidR="0011429F">
        <w:rPr>
          <w:rFonts w:ascii="Times New Roman" w:eastAsia="Times New Roman" w:hAnsi="Times New Roman" w:cs="Times New Roman"/>
          <w:b/>
          <w:bCs/>
          <w:sz w:val="24"/>
          <w:szCs w:val="24"/>
        </w:rPr>
        <w:t>S</w:t>
      </w:r>
      <w:r w:rsidRPr="00C54219">
        <w:rPr>
          <w:rFonts w:ascii="Times New Roman" w:eastAsia="Times New Roman" w:hAnsi="Times New Roman" w:cs="Times New Roman"/>
          <w:b/>
          <w:bCs/>
          <w:sz w:val="24"/>
          <w:szCs w:val="24"/>
        </w:rPr>
        <w:t>3: Results of the Analysis of Variance for Average Yield per Feddan, Total Costs, and Total Revenue for the Wheat Crop According to the Landholding Categories in the Research Sample in Menoufia Governorate for the 2025 Agricultural Season</w:t>
      </w:r>
    </w:p>
    <w:tbl>
      <w:tblPr>
        <w:tblStyle w:val="TableGrid"/>
        <w:tblW w:w="5000" w:type="pct"/>
        <w:tblLook w:val="04A0" w:firstRow="1" w:lastRow="0" w:firstColumn="1" w:lastColumn="0" w:noHBand="0" w:noVBand="1"/>
      </w:tblPr>
      <w:tblGrid>
        <w:gridCol w:w="2936"/>
        <w:gridCol w:w="2066"/>
        <w:gridCol w:w="516"/>
        <w:gridCol w:w="1916"/>
        <w:gridCol w:w="1016"/>
        <w:gridCol w:w="566"/>
      </w:tblGrid>
      <w:tr w:rsidR="00C54219" w:rsidRPr="00C54219" w14:paraId="062A910C" w14:textId="77777777" w:rsidTr="00C54219">
        <w:tc>
          <w:tcPr>
            <w:tcW w:w="1956" w:type="pct"/>
            <w:hideMark/>
          </w:tcPr>
          <w:p w14:paraId="53394DF6"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Variables</w:t>
            </w:r>
          </w:p>
        </w:tc>
        <w:tc>
          <w:tcPr>
            <w:tcW w:w="1210" w:type="pct"/>
            <w:hideMark/>
          </w:tcPr>
          <w:p w14:paraId="5870A856"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Sum of Squares</w:t>
            </w:r>
          </w:p>
        </w:tc>
        <w:tc>
          <w:tcPr>
            <w:tcW w:w="212" w:type="pct"/>
            <w:hideMark/>
          </w:tcPr>
          <w:p w14:paraId="74F6E081"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proofErr w:type="spellStart"/>
            <w:r w:rsidRPr="00C54219">
              <w:rPr>
                <w:rFonts w:ascii="Times New Roman" w:eastAsia="Times New Roman" w:hAnsi="Times New Roman" w:cs="Times New Roman"/>
                <w:b/>
                <w:bCs/>
                <w:sz w:val="20"/>
                <w:szCs w:val="20"/>
              </w:rPr>
              <w:t>df</w:t>
            </w:r>
            <w:proofErr w:type="spellEnd"/>
          </w:p>
        </w:tc>
        <w:tc>
          <w:tcPr>
            <w:tcW w:w="844" w:type="pct"/>
            <w:hideMark/>
          </w:tcPr>
          <w:p w14:paraId="3E0F98F8"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Mean Square</w:t>
            </w:r>
          </w:p>
        </w:tc>
        <w:tc>
          <w:tcPr>
            <w:tcW w:w="534" w:type="pct"/>
            <w:hideMark/>
          </w:tcPr>
          <w:p w14:paraId="776C2F57"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F</w:t>
            </w:r>
          </w:p>
        </w:tc>
        <w:tc>
          <w:tcPr>
            <w:tcW w:w="244" w:type="pct"/>
            <w:hideMark/>
          </w:tcPr>
          <w:p w14:paraId="0C61273A" w14:textId="77777777" w:rsidR="00C54219" w:rsidRPr="00C54219" w:rsidRDefault="00C54219" w:rsidP="00C54219">
            <w:pPr>
              <w:spacing w:line="240" w:lineRule="auto"/>
              <w:jc w:val="both"/>
              <w:rPr>
                <w:rFonts w:ascii="Times New Roman" w:eastAsia="Times New Roman" w:hAnsi="Times New Roman" w:cs="Times New Roman"/>
                <w:b/>
                <w:bCs/>
                <w:sz w:val="20"/>
                <w:szCs w:val="20"/>
              </w:rPr>
            </w:pPr>
            <w:r w:rsidRPr="00C54219">
              <w:rPr>
                <w:rFonts w:ascii="Times New Roman" w:eastAsia="Times New Roman" w:hAnsi="Times New Roman" w:cs="Times New Roman"/>
                <w:b/>
                <w:bCs/>
                <w:sz w:val="20"/>
                <w:szCs w:val="20"/>
              </w:rPr>
              <w:t>Sig.</w:t>
            </w:r>
          </w:p>
        </w:tc>
      </w:tr>
      <w:tr w:rsidR="00C54219" w:rsidRPr="00C54219" w14:paraId="0CF3AA5B" w14:textId="77777777" w:rsidTr="00C54219">
        <w:tc>
          <w:tcPr>
            <w:tcW w:w="1956" w:type="pct"/>
            <w:hideMark/>
          </w:tcPr>
          <w:p w14:paraId="2A0B3CF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Quantity (Ardeb)</w:t>
            </w:r>
          </w:p>
        </w:tc>
        <w:tc>
          <w:tcPr>
            <w:tcW w:w="1210" w:type="pct"/>
            <w:hideMark/>
          </w:tcPr>
          <w:p w14:paraId="0C2DE39D"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12" w:type="pct"/>
            <w:hideMark/>
          </w:tcPr>
          <w:p w14:paraId="5781AD64"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844" w:type="pct"/>
            <w:hideMark/>
          </w:tcPr>
          <w:p w14:paraId="24E5A760"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1952E3BF"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1BF7D002"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630B7A92" w14:textId="77777777" w:rsidTr="00C54219">
        <w:tc>
          <w:tcPr>
            <w:tcW w:w="1956" w:type="pct"/>
            <w:hideMark/>
          </w:tcPr>
          <w:p w14:paraId="7ADB1F6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Between Groups</w:t>
            </w:r>
          </w:p>
        </w:tc>
        <w:tc>
          <w:tcPr>
            <w:tcW w:w="1210" w:type="pct"/>
            <w:hideMark/>
          </w:tcPr>
          <w:p w14:paraId="4351858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108,456.228</w:t>
            </w:r>
          </w:p>
        </w:tc>
        <w:tc>
          <w:tcPr>
            <w:tcW w:w="212" w:type="pct"/>
            <w:hideMark/>
          </w:tcPr>
          <w:p w14:paraId="297D038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w:t>
            </w:r>
          </w:p>
        </w:tc>
        <w:tc>
          <w:tcPr>
            <w:tcW w:w="844" w:type="pct"/>
            <w:hideMark/>
          </w:tcPr>
          <w:p w14:paraId="3BFD50A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54,228.114</w:t>
            </w:r>
          </w:p>
        </w:tc>
        <w:tc>
          <w:tcPr>
            <w:tcW w:w="534" w:type="pct"/>
            <w:hideMark/>
          </w:tcPr>
          <w:p w14:paraId="000CAF4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1,393.02</w:t>
            </w:r>
          </w:p>
        </w:tc>
        <w:tc>
          <w:tcPr>
            <w:tcW w:w="244" w:type="pct"/>
            <w:hideMark/>
          </w:tcPr>
          <w:p w14:paraId="01ACF3A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0.00</w:t>
            </w:r>
          </w:p>
        </w:tc>
      </w:tr>
      <w:tr w:rsidR="00C54219" w:rsidRPr="00C54219" w14:paraId="6139C21E" w14:textId="77777777" w:rsidTr="00C54219">
        <w:tc>
          <w:tcPr>
            <w:tcW w:w="1956" w:type="pct"/>
            <w:hideMark/>
          </w:tcPr>
          <w:p w14:paraId="4A6A300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Within Groups</w:t>
            </w:r>
          </w:p>
        </w:tc>
        <w:tc>
          <w:tcPr>
            <w:tcW w:w="1210" w:type="pct"/>
            <w:hideMark/>
          </w:tcPr>
          <w:p w14:paraId="66C1C0B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14,753.851</w:t>
            </w:r>
          </w:p>
        </w:tc>
        <w:tc>
          <w:tcPr>
            <w:tcW w:w="212" w:type="pct"/>
            <w:hideMark/>
          </w:tcPr>
          <w:p w14:paraId="320AA7C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379</w:t>
            </w:r>
          </w:p>
        </w:tc>
        <w:tc>
          <w:tcPr>
            <w:tcW w:w="844" w:type="pct"/>
            <w:hideMark/>
          </w:tcPr>
          <w:p w14:paraId="5DD2ACA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38.928</w:t>
            </w:r>
          </w:p>
        </w:tc>
        <w:tc>
          <w:tcPr>
            <w:tcW w:w="534" w:type="pct"/>
            <w:hideMark/>
          </w:tcPr>
          <w:p w14:paraId="76370B3D"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38B70B50"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3DA78606" w14:textId="77777777" w:rsidTr="00C54219">
        <w:tc>
          <w:tcPr>
            <w:tcW w:w="1956" w:type="pct"/>
            <w:hideMark/>
          </w:tcPr>
          <w:p w14:paraId="7FD8F2B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Total</w:t>
            </w:r>
          </w:p>
        </w:tc>
        <w:tc>
          <w:tcPr>
            <w:tcW w:w="1210" w:type="pct"/>
            <w:hideMark/>
          </w:tcPr>
          <w:p w14:paraId="40E4D71C"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123,210.079</w:t>
            </w:r>
          </w:p>
        </w:tc>
        <w:tc>
          <w:tcPr>
            <w:tcW w:w="212" w:type="pct"/>
            <w:hideMark/>
          </w:tcPr>
          <w:p w14:paraId="261D2BA9"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381</w:t>
            </w:r>
          </w:p>
        </w:tc>
        <w:tc>
          <w:tcPr>
            <w:tcW w:w="844" w:type="pct"/>
            <w:hideMark/>
          </w:tcPr>
          <w:p w14:paraId="4820A7BE"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27D00A74"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732DC33A"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23FA719D" w14:textId="77777777" w:rsidTr="00C54219">
        <w:tc>
          <w:tcPr>
            <w:tcW w:w="1956" w:type="pct"/>
            <w:hideMark/>
          </w:tcPr>
          <w:p w14:paraId="5ECD7B0E"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Average Yield per Feddan (ardebs)</w:t>
            </w:r>
          </w:p>
        </w:tc>
        <w:tc>
          <w:tcPr>
            <w:tcW w:w="1210" w:type="pct"/>
            <w:hideMark/>
          </w:tcPr>
          <w:p w14:paraId="0BF6B0FD"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12" w:type="pct"/>
            <w:hideMark/>
          </w:tcPr>
          <w:p w14:paraId="11F098C7"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844" w:type="pct"/>
            <w:hideMark/>
          </w:tcPr>
          <w:p w14:paraId="5621CCFA"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69C185FC"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403DF55B"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4D4BB3E2" w14:textId="77777777" w:rsidTr="00C54219">
        <w:tc>
          <w:tcPr>
            <w:tcW w:w="1956" w:type="pct"/>
            <w:hideMark/>
          </w:tcPr>
          <w:p w14:paraId="59E5476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Between Groups</w:t>
            </w:r>
          </w:p>
        </w:tc>
        <w:tc>
          <w:tcPr>
            <w:tcW w:w="1210" w:type="pct"/>
            <w:hideMark/>
          </w:tcPr>
          <w:p w14:paraId="4BF25E6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131.510</w:t>
            </w:r>
          </w:p>
        </w:tc>
        <w:tc>
          <w:tcPr>
            <w:tcW w:w="212" w:type="pct"/>
            <w:hideMark/>
          </w:tcPr>
          <w:p w14:paraId="2C1BFFD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w:t>
            </w:r>
          </w:p>
        </w:tc>
        <w:tc>
          <w:tcPr>
            <w:tcW w:w="844" w:type="pct"/>
            <w:hideMark/>
          </w:tcPr>
          <w:p w14:paraId="4932A8F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65.755</w:t>
            </w:r>
          </w:p>
        </w:tc>
        <w:tc>
          <w:tcPr>
            <w:tcW w:w="534" w:type="pct"/>
            <w:hideMark/>
          </w:tcPr>
          <w:p w14:paraId="37888E4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40.320</w:t>
            </w:r>
          </w:p>
        </w:tc>
        <w:tc>
          <w:tcPr>
            <w:tcW w:w="244" w:type="pct"/>
            <w:hideMark/>
          </w:tcPr>
          <w:p w14:paraId="0CC71A6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0.00</w:t>
            </w:r>
          </w:p>
        </w:tc>
      </w:tr>
      <w:tr w:rsidR="00C54219" w:rsidRPr="00C54219" w14:paraId="5B9819A1" w14:textId="77777777" w:rsidTr="00C54219">
        <w:tc>
          <w:tcPr>
            <w:tcW w:w="1956" w:type="pct"/>
            <w:hideMark/>
          </w:tcPr>
          <w:p w14:paraId="6C40CB3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Within Groups</w:t>
            </w:r>
          </w:p>
        </w:tc>
        <w:tc>
          <w:tcPr>
            <w:tcW w:w="1210" w:type="pct"/>
            <w:hideMark/>
          </w:tcPr>
          <w:p w14:paraId="0CC1600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618.085</w:t>
            </w:r>
          </w:p>
        </w:tc>
        <w:tc>
          <w:tcPr>
            <w:tcW w:w="212" w:type="pct"/>
            <w:hideMark/>
          </w:tcPr>
          <w:p w14:paraId="718D3B5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379</w:t>
            </w:r>
          </w:p>
        </w:tc>
        <w:tc>
          <w:tcPr>
            <w:tcW w:w="844" w:type="pct"/>
            <w:hideMark/>
          </w:tcPr>
          <w:p w14:paraId="52295F4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1.631</w:t>
            </w:r>
          </w:p>
        </w:tc>
        <w:tc>
          <w:tcPr>
            <w:tcW w:w="534" w:type="pct"/>
            <w:hideMark/>
          </w:tcPr>
          <w:p w14:paraId="1839F4E7"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0274F2ED"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6FAD9CA1" w14:textId="77777777" w:rsidTr="00C54219">
        <w:tc>
          <w:tcPr>
            <w:tcW w:w="1956" w:type="pct"/>
            <w:hideMark/>
          </w:tcPr>
          <w:p w14:paraId="751C23C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Total</w:t>
            </w:r>
          </w:p>
        </w:tc>
        <w:tc>
          <w:tcPr>
            <w:tcW w:w="1210" w:type="pct"/>
            <w:hideMark/>
          </w:tcPr>
          <w:p w14:paraId="5395AEE2"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749.595</w:t>
            </w:r>
          </w:p>
        </w:tc>
        <w:tc>
          <w:tcPr>
            <w:tcW w:w="212" w:type="pct"/>
            <w:hideMark/>
          </w:tcPr>
          <w:p w14:paraId="3062FE6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381</w:t>
            </w:r>
          </w:p>
        </w:tc>
        <w:tc>
          <w:tcPr>
            <w:tcW w:w="844" w:type="pct"/>
            <w:hideMark/>
          </w:tcPr>
          <w:p w14:paraId="60C76BC5"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5D7E4C0A"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513815EA"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60861CF1" w14:textId="77777777" w:rsidTr="00C54219">
        <w:tc>
          <w:tcPr>
            <w:tcW w:w="1956" w:type="pct"/>
            <w:hideMark/>
          </w:tcPr>
          <w:p w14:paraId="725EB88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Total Costs (EGP)</w:t>
            </w:r>
          </w:p>
        </w:tc>
        <w:tc>
          <w:tcPr>
            <w:tcW w:w="1210" w:type="pct"/>
            <w:hideMark/>
          </w:tcPr>
          <w:p w14:paraId="36DA36E9"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12" w:type="pct"/>
            <w:hideMark/>
          </w:tcPr>
          <w:p w14:paraId="6C796C12"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844" w:type="pct"/>
            <w:hideMark/>
          </w:tcPr>
          <w:p w14:paraId="0933F02B"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28915E64"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6BDEE1B7"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304C9502" w14:textId="77777777" w:rsidTr="00C54219">
        <w:tc>
          <w:tcPr>
            <w:tcW w:w="1956" w:type="pct"/>
            <w:hideMark/>
          </w:tcPr>
          <w:p w14:paraId="1411464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Between Groups</w:t>
            </w:r>
          </w:p>
        </w:tc>
        <w:tc>
          <w:tcPr>
            <w:tcW w:w="1210" w:type="pct"/>
            <w:hideMark/>
          </w:tcPr>
          <w:p w14:paraId="75C308B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102,049,972,098.95</w:t>
            </w:r>
          </w:p>
        </w:tc>
        <w:tc>
          <w:tcPr>
            <w:tcW w:w="212" w:type="pct"/>
            <w:hideMark/>
          </w:tcPr>
          <w:p w14:paraId="5632EB7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w:t>
            </w:r>
          </w:p>
        </w:tc>
        <w:tc>
          <w:tcPr>
            <w:tcW w:w="844" w:type="pct"/>
            <w:hideMark/>
          </w:tcPr>
          <w:p w14:paraId="7A7F0B1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51,024,986,049.476</w:t>
            </w:r>
          </w:p>
        </w:tc>
        <w:tc>
          <w:tcPr>
            <w:tcW w:w="534" w:type="pct"/>
            <w:hideMark/>
          </w:tcPr>
          <w:p w14:paraId="76DA592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882.569</w:t>
            </w:r>
          </w:p>
        </w:tc>
        <w:tc>
          <w:tcPr>
            <w:tcW w:w="244" w:type="pct"/>
            <w:hideMark/>
          </w:tcPr>
          <w:p w14:paraId="319B5D0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0.00</w:t>
            </w:r>
          </w:p>
        </w:tc>
      </w:tr>
      <w:tr w:rsidR="00C54219" w:rsidRPr="00C54219" w14:paraId="663D05F2" w14:textId="77777777" w:rsidTr="00C54219">
        <w:tc>
          <w:tcPr>
            <w:tcW w:w="1956" w:type="pct"/>
            <w:hideMark/>
          </w:tcPr>
          <w:p w14:paraId="04FD41C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Within Groups</w:t>
            </w:r>
          </w:p>
        </w:tc>
        <w:tc>
          <w:tcPr>
            <w:tcW w:w="1210" w:type="pct"/>
            <w:hideMark/>
          </w:tcPr>
          <w:p w14:paraId="02D2014F"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21,911,555,244.037</w:t>
            </w:r>
          </w:p>
        </w:tc>
        <w:tc>
          <w:tcPr>
            <w:tcW w:w="212" w:type="pct"/>
            <w:hideMark/>
          </w:tcPr>
          <w:p w14:paraId="4D88F12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379</w:t>
            </w:r>
          </w:p>
        </w:tc>
        <w:tc>
          <w:tcPr>
            <w:tcW w:w="844" w:type="pct"/>
            <w:hideMark/>
          </w:tcPr>
          <w:p w14:paraId="1997C9D3"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57,814,129.931</w:t>
            </w:r>
          </w:p>
        </w:tc>
        <w:tc>
          <w:tcPr>
            <w:tcW w:w="534" w:type="pct"/>
            <w:hideMark/>
          </w:tcPr>
          <w:p w14:paraId="6F2662AA"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2EA40ABF"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39F67901" w14:textId="77777777" w:rsidTr="00C54219">
        <w:tc>
          <w:tcPr>
            <w:tcW w:w="1956" w:type="pct"/>
            <w:hideMark/>
          </w:tcPr>
          <w:p w14:paraId="4E19F67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Total</w:t>
            </w:r>
          </w:p>
        </w:tc>
        <w:tc>
          <w:tcPr>
            <w:tcW w:w="1210" w:type="pct"/>
            <w:hideMark/>
          </w:tcPr>
          <w:p w14:paraId="5511467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123,961,527,342.988</w:t>
            </w:r>
          </w:p>
        </w:tc>
        <w:tc>
          <w:tcPr>
            <w:tcW w:w="212" w:type="pct"/>
            <w:hideMark/>
          </w:tcPr>
          <w:p w14:paraId="12C91A26"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381</w:t>
            </w:r>
          </w:p>
        </w:tc>
        <w:tc>
          <w:tcPr>
            <w:tcW w:w="844" w:type="pct"/>
            <w:hideMark/>
          </w:tcPr>
          <w:p w14:paraId="47FCF241"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4DE68845"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2006A50C"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4EA63095" w14:textId="77777777" w:rsidTr="00C54219">
        <w:tc>
          <w:tcPr>
            <w:tcW w:w="1956" w:type="pct"/>
            <w:hideMark/>
          </w:tcPr>
          <w:p w14:paraId="3F8CE55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Total Revenue (EGP)</w:t>
            </w:r>
          </w:p>
        </w:tc>
        <w:tc>
          <w:tcPr>
            <w:tcW w:w="1210" w:type="pct"/>
            <w:hideMark/>
          </w:tcPr>
          <w:p w14:paraId="1B4638FB"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12" w:type="pct"/>
            <w:hideMark/>
          </w:tcPr>
          <w:p w14:paraId="7004C5E1"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844" w:type="pct"/>
            <w:hideMark/>
          </w:tcPr>
          <w:p w14:paraId="02283AA2"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5C5E0FEC"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1F95BDFC"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5A47402E" w14:textId="77777777" w:rsidTr="00C54219">
        <w:tc>
          <w:tcPr>
            <w:tcW w:w="1956" w:type="pct"/>
            <w:hideMark/>
          </w:tcPr>
          <w:p w14:paraId="58A29B45"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Between Groups</w:t>
            </w:r>
          </w:p>
        </w:tc>
        <w:tc>
          <w:tcPr>
            <w:tcW w:w="1210" w:type="pct"/>
            <w:hideMark/>
          </w:tcPr>
          <w:p w14:paraId="712B896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1,015,456,401,425.634</w:t>
            </w:r>
          </w:p>
        </w:tc>
        <w:tc>
          <w:tcPr>
            <w:tcW w:w="212" w:type="pct"/>
            <w:hideMark/>
          </w:tcPr>
          <w:p w14:paraId="2E43C888"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2</w:t>
            </w:r>
          </w:p>
        </w:tc>
        <w:tc>
          <w:tcPr>
            <w:tcW w:w="844" w:type="pct"/>
            <w:hideMark/>
          </w:tcPr>
          <w:p w14:paraId="7970CA3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507,728,200,712.817</w:t>
            </w:r>
          </w:p>
        </w:tc>
        <w:tc>
          <w:tcPr>
            <w:tcW w:w="534" w:type="pct"/>
            <w:hideMark/>
          </w:tcPr>
          <w:p w14:paraId="770AA4C0"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1,371.917</w:t>
            </w:r>
          </w:p>
        </w:tc>
        <w:tc>
          <w:tcPr>
            <w:tcW w:w="244" w:type="pct"/>
            <w:hideMark/>
          </w:tcPr>
          <w:p w14:paraId="6E5F54D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0.00</w:t>
            </w:r>
          </w:p>
        </w:tc>
      </w:tr>
      <w:tr w:rsidR="00C54219" w:rsidRPr="00C54219" w14:paraId="7878284F" w14:textId="77777777" w:rsidTr="00C54219">
        <w:tc>
          <w:tcPr>
            <w:tcW w:w="1956" w:type="pct"/>
            <w:hideMark/>
          </w:tcPr>
          <w:p w14:paraId="7A7610D4"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Within Groups</w:t>
            </w:r>
          </w:p>
        </w:tc>
        <w:tc>
          <w:tcPr>
            <w:tcW w:w="1210" w:type="pct"/>
            <w:hideMark/>
          </w:tcPr>
          <w:p w14:paraId="1E709957"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140,262,869,624.448</w:t>
            </w:r>
          </w:p>
        </w:tc>
        <w:tc>
          <w:tcPr>
            <w:tcW w:w="212" w:type="pct"/>
            <w:hideMark/>
          </w:tcPr>
          <w:p w14:paraId="60B7700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379</w:t>
            </w:r>
          </w:p>
        </w:tc>
        <w:tc>
          <w:tcPr>
            <w:tcW w:w="844" w:type="pct"/>
            <w:hideMark/>
          </w:tcPr>
          <w:p w14:paraId="78528D91"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370,086,727.241</w:t>
            </w:r>
          </w:p>
        </w:tc>
        <w:tc>
          <w:tcPr>
            <w:tcW w:w="534" w:type="pct"/>
            <w:hideMark/>
          </w:tcPr>
          <w:p w14:paraId="120DF4A1"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3C6E8F31"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r w:rsidR="00C54219" w:rsidRPr="00C54219" w14:paraId="0B802700" w14:textId="77777777" w:rsidTr="00C54219">
        <w:tc>
          <w:tcPr>
            <w:tcW w:w="1956" w:type="pct"/>
            <w:hideMark/>
          </w:tcPr>
          <w:p w14:paraId="34AF52EA"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Total</w:t>
            </w:r>
          </w:p>
        </w:tc>
        <w:tc>
          <w:tcPr>
            <w:tcW w:w="1210" w:type="pct"/>
            <w:hideMark/>
          </w:tcPr>
          <w:p w14:paraId="450CAA5B"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1,155,719,271,050.082</w:t>
            </w:r>
          </w:p>
        </w:tc>
        <w:tc>
          <w:tcPr>
            <w:tcW w:w="212" w:type="pct"/>
            <w:hideMark/>
          </w:tcPr>
          <w:p w14:paraId="11F04C9D" w14:textId="77777777" w:rsidR="00C54219" w:rsidRPr="00C54219" w:rsidRDefault="00C54219" w:rsidP="00C54219">
            <w:pPr>
              <w:spacing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sz w:val="20"/>
                <w:szCs w:val="20"/>
              </w:rPr>
              <w:t>381</w:t>
            </w:r>
          </w:p>
        </w:tc>
        <w:tc>
          <w:tcPr>
            <w:tcW w:w="844" w:type="pct"/>
            <w:hideMark/>
          </w:tcPr>
          <w:p w14:paraId="4AB7D78F"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534" w:type="pct"/>
            <w:hideMark/>
          </w:tcPr>
          <w:p w14:paraId="09D56F74"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c>
          <w:tcPr>
            <w:tcW w:w="244" w:type="pct"/>
            <w:hideMark/>
          </w:tcPr>
          <w:p w14:paraId="5C217B32" w14:textId="77777777" w:rsidR="00C54219" w:rsidRPr="00C54219" w:rsidRDefault="00C54219" w:rsidP="00C54219">
            <w:pPr>
              <w:spacing w:line="240" w:lineRule="auto"/>
              <w:jc w:val="both"/>
              <w:rPr>
                <w:rFonts w:ascii="Times New Roman" w:eastAsia="Times New Roman" w:hAnsi="Times New Roman" w:cs="Times New Roman"/>
                <w:sz w:val="20"/>
                <w:szCs w:val="20"/>
              </w:rPr>
            </w:pPr>
          </w:p>
        </w:tc>
      </w:tr>
    </w:tbl>
    <w:p w14:paraId="4E64EBD0" w14:textId="77777777" w:rsidR="00C54219" w:rsidRPr="00C54219" w:rsidRDefault="00C54219" w:rsidP="00C54219">
      <w:pPr>
        <w:spacing w:after="0"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Significance level (p &lt; 0.01) indicates highly significant differences across landholding categories</w:t>
      </w:r>
    </w:p>
    <w:p w14:paraId="10B768FA" w14:textId="77777777" w:rsidR="00C54219" w:rsidRPr="00C54219" w:rsidRDefault="00C54219" w:rsidP="00C54219">
      <w:pPr>
        <w:spacing w:after="0" w:line="240" w:lineRule="auto"/>
        <w:jc w:val="both"/>
        <w:rPr>
          <w:rFonts w:ascii="Times New Roman" w:eastAsia="Times New Roman" w:hAnsi="Times New Roman" w:cs="Times New Roman"/>
          <w:sz w:val="20"/>
          <w:szCs w:val="20"/>
        </w:rPr>
      </w:pPr>
      <w:r w:rsidRPr="00C54219">
        <w:rPr>
          <w:rFonts w:ascii="Times New Roman" w:eastAsia="Times New Roman" w:hAnsi="Times New Roman" w:cs="Times New Roman"/>
          <w:b/>
          <w:bCs/>
          <w:sz w:val="20"/>
          <w:szCs w:val="20"/>
        </w:rPr>
        <w:t>Source:</w:t>
      </w:r>
      <w:r w:rsidRPr="00C54219">
        <w:rPr>
          <w:rFonts w:ascii="Times New Roman" w:eastAsia="Times New Roman" w:hAnsi="Times New Roman" w:cs="Times New Roman"/>
          <w:sz w:val="20"/>
          <w:szCs w:val="20"/>
        </w:rPr>
        <w:t> Collected and calculated from results of analysis of research sample data in Menoufia Governorate using DEAP software.</w:t>
      </w:r>
    </w:p>
    <w:p w14:paraId="0D05A6C5" w14:textId="77777777" w:rsidR="00591669" w:rsidRPr="00C54219" w:rsidRDefault="00591669" w:rsidP="00C54219">
      <w:pPr>
        <w:jc w:val="both"/>
        <w:rPr>
          <w:rFonts w:ascii="Times New Roman" w:hAnsi="Times New Roman" w:cs="Times New Roman"/>
        </w:rPr>
      </w:pPr>
    </w:p>
    <w:sectPr w:rsidR="00591669" w:rsidRPr="00C54219" w:rsidSect="007510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2tjQyszQ2MTAyNDdQ0lEKTi0uzszPAykwrAUAZ31jXSwAAAA="/>
  </w:docVars>
  <w:rsids>
    <w:rsidRoot w:val="00DB7D08"/>
    <w:rsid w:val="0011429F"/>
    <w:rsid w:val="001F5F6E"/>
    <w:rsid w:val="002447F3"/>
    <w:rsid w:val="002D4C97"/>
    <w:rsid w:val="003077F0"/>
    <w:rsid w:val="00322ACB"/>
    <w:rsid w:val="003A4B5F"/>
    <w:rsid w:val="004F171E"/>
    <w:rsid w:val="00591669"/>
    <w:rsid w:val="00623BDE"/>
    <w:rsid w:val="00751093"/>
    <w:rsid w:val="008678AF"/>
    <w:rsid w:val="009579B3"/>
    <w:rsid w:val="00A4490B"/>
    <w:rsid w:val="00C54219"/>
    <w:rsid w:val="00DB7D08"/>
    <w:rsid w:val="00DE16BA"/>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54F9D"/>
  <w15:chartTrackingRefBased/>
  <w15:docId w15:val="{7931434B-D26E-479B-848A-B78F53A9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219"/>
    <w:pPr>
      <w:spacing w:line="259" w:lineRule="auto"/>
    </w:pPr>
    <w:rPr>
      <w:rFonts w:eastAsiaTheme="minorHAnsi"/>
      <w:kern w:val="0"/>
      <w:sz w:val="22"/>
      <w:szCs w:val="22"/>
      <w:lang w:eastAsia="en-US" w:bidi="ar-SA"/>
      <w14:ligatures w14:val="none"/>
    </w:rPr>
  </w:style>
  <w:style w:type="paragraph" w:styleId="Heading1">
    <w:name w:val="heading 1"/>
    <w:basedOn w:val="Normal"/>
    <w:next w:val="Normal"/>
    <w:link w:val="Heading1Char"/>
    <w:uiPriority w:val="9"/>
    <w:qFormat/>
    <w:rsid w:val="00DB7D0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36"/>
      <w:lang w:eastAsia="zh-CN" w:bidi="hi-IN"/>
      <w14:ligatures w14:val="standardContextual"/>
    </w:rPr>
  </w:style>
  <w:style w:type="paragraph" w:styleId="Heading2">
    <w:name w:val="heading 2"/>
    <w:basedOn w:val="Normal"/>
    <w:next w:val="Normal"/>
    <w:link w:val="Heading2Char"/>
    <w:uiPriority w:val="9"/>
    <w:semiHidden/>
    <w:unhideWhenUsed/>
    <w:qFormat/>
    <w:rsid w:val="00DB7D0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29"/>
      <w:lang w:eastAsia="zh-CN" w:bidi="hi-IN"/>
      <w14:ligatures w14:val="standardContextual"/>
    </w:rPr>
  </w:style>
  <w:style w:type="paragraph" w:styleId="Heading3">
    <w:name w:val="heading 3"/>
    <w:basedOn w:val="Normal"/>
    <w:next w:val="Normal"/>
    <w:link w:val="Heading3Char"/>
    <w:uiPriority w:val="9"/>
    <w:semiHidden/>
    <w:unhideWhenUsed/>
    <w:qFormat/>
    <w:rsid w:val="00DB7D08"/>
    <w:pPr>
      <w:keepNext/>
      <w:keepLines/>
      <w:spacing w:before="160" w:after="80" w:line="278" w:lineRule="auto"/>
      <w:outlineLvl w:val="2"/>
    </w:pPr>
    <w:rPr>
      <w:rFonts w:eastAsiaTheme="majorEastAsia" w:cstheme="majorBidi"/>
      <w:color w:val="0F4761" w:themeColor="accent1" w:themeShade="BF"/>
      <w:kern w:val="2"/>
      <w:sz w:val="28"/>
      <w:szCs w:val="25"/>
      <w:lang w:eastAsia="zh-CN" w:bidi="hi-IN"/>
      <w14:ligatures w14:val="standardContextual"/>
    </w:rPr>
  </w:style>
  <w:style w:type="paragraph" w:styleId="Heading4">
    <w:name w:val="heading 4"/>
    <w:basedOn w:val="Normal"/>
    <w:next w:val="Normal"/>
    <w:link w:val="Heading4Char"/>
    <w:uiPriority w:val="9"/>
    <w:semiHidden/>
    <w:unhideWhenUsed/>
    <w:qFormat/>
    <w:rsid w:val="00DB7D08"/>
    <w:pPr>
      <w:keepNext/>
      <w:keepLines/>
      <w:spacing w:before="80" w:after="40" w:line="278" w:lineRule="auto"/>
      <w:outlineLvl w:val="3"/>
    </w:pPr>
    <w:rPr>
      <w:rFonts w:eastAsiaTheme="majorEastAsia" w:cstheme="majorBidi"/>
      <w:i/>
      <w:iCs/>
      <w:color w:val="0F4761" w:themeColor="accent1" w:themeShade="BF"/>
      <w:kern w:val="2"/>
      <w:sz w:val="24"/>
      <w:szCs w:val="21"/>
      <w:lang w:eastAsia="zh-CN" w:bidi="hi-IN"/>
      <w14:ligatures w14:val="standardContextual"/>
    </w:rPr>
  </w:style>
  <w:style w:type="paragraph" w:styleId="Heading5">
    <w:name w:val="heading 5"/>
    <w:basedOn w:val="Normal"/>
    <w:next w:val="Normal"/>
    <w:link w:val="Heading5Char"/>
    <w:uiPriority w:val="9"/>
    <w:semiHidden/>
    <w:unhideWhenUsed/>
    <w:qFormat/>
    <w:rsid w:val="00DB7D08"/>
    <w:pPr>
      <w:keepNext/>
      <w:keepLines/>
      <w:spacing w:before="80" w:after="40" w:line="278" w:lineRule="auto"/>
      <w:outlineLvl w:val="4"/>
    </w:pPr>
    <w:rPr>
      <w:rFonts w:eastAsiaTheme="majorEastAsia" w:cstheme="majorBidi"/>
      <w:color w:val="0F4761" w:themeColor="accent1" w:themeShade="BF"/>
      <w:kern w:val="2"/>
      <w:sz w:val="24"/>
      <w:szCs w:val="21"/>
      <w:lang w:eastAsia="zh-CN" w:bidi="hi-IN"/>
      <w14:ligatures w14:val="standardContextual"/>
    </w:rPr>
  </w:style>
  <w:style w:type="paragraph" w:styleId="Heading6">
    <w:name w:val="heading 6"/>
    <w:basedOn w:val="Normal"/>
    <w:next w:val="Normal"/>
    <w:link w:val="Heading6Char"/>
    <w:uiPriority w:val="9"/>
    <w:semiHidden/>
    <w:unhideWhenUsed/>
    <w:qFormat/>
    <w:rsid w:val="00DB7D08"/>
    <w:pPr>
      <w:keepNext/>
      <w:keepLines/>
      <w:spacing w:before="40" w:after="0" w:line="278" w:lineRule="auto"/>
      <w:outlineLvl w:val="5"/>
    </w:pPr>
    <w:rPr>
      <w:rFonts w:eastAsiaTheme="majorEastAsia" w:cstheme="majorBidi"/>
      <w:i/>
      <w:iCs/>
      <w:color w:val="595959" w:themeColor="text1" w:themeTint="A6"/>
      <w:kern w:val="2"/>
      <w:sz w:val="24"/>
      <w:szCs w:val="21"/>
      <w:lang w:eastAsia="zh-CN" w:bidi="hi-IN"/>
      <w14:ligatures w14:val="standardContextual"/>
    </w:rPr>
  </w:style>
  <w:style w:type="paragraph" w:styleId="Heading7">
    <w:name w:val="heading 7"/>
    <w:basedOn w:val="Normal"/>
    <w:next w:val="Normal"/>
    <w:link w:val="Heading7Char"/>
    <w:uiPriority w:val="9"/>
    <w:semiHidden/>
    <w:unhideWhenUsed/>
    <w:qFormat/>
    <w:rsid w:val="00DB7D08"/>
    <w:pPr>
      <w:keepNext/>
      <w:keepLines/>
      <w:spacing w:before="40" w:after="0" w:line="278" w:lineRule="auto"/>
      <w:outlineLvl w:val="6"/>
    </w:pPr>
    <w:rPr>
      <w:rFonts w:eastAsiaTheme="majorEastAsia" w:cstheme="majorBidi"/>
      <w:color w:val="595959" w:themeColor="text1" w:themeTint="A6"/>
      <w:kern w:val="2"/>
      <w:sz w:val="24"/>
      <w:szCs w:val="21"/>
      <w:lang w:eastAsia="zh-CN" w:bidi="hi-IN"/>
      <w14:ligatures w14:val="standardContextual"/>
    </w:rPr>
  </w:style>
  <w:style w:type="paragraph" w:styleId="Heading8">
    <w:name w:val="heading 8"/>
    <w:basedOn w:val="Normal"/>
    <w:next w:val="Normal"/>
    <w:link w:val="Heading8Char"/>
    <w:uiPriority w:val="9"/>
    <w:semiHidden/>
    <w:unhideWhenUsed/>
    <w:qFormat/>
    <w:rsid w:val="00DB7D08"/>
    <w:pPr>
      <w:keepNext/>
      <w:keepLines/>
      <w:spacing w:after="0" w:line="278" w:lineRule="auto"/>
      <w:outlineLvl w:val="7"/>
    </w:pPr>
    <w:rPr>
      <w:rFonts w:eastAsiaTheme="majorEastAsia" w:cstheme="majorBidi"/>
      <w:i/>
      <w:iCs/>
      <w:color w:val="272727" w:themeColor="text1" w:themeTint="D8"/>
      <w:kern w:val="2"/>
      <w:sz w:val="24"/>
      <w:szCs w:val="21"/>
      <w:lang w:eastAsia="zh-CN" w:bidi="hi-IN"/>
      <w14:ligatures w14:val="standardContextual"/>
    </w:rPr>
  </w:style>
  <w:style w:type="paragraph" w:styleId="Heading9">
    <w:name w:val="heading 9"/>
    <w:basedOn w:val="Normal"/>
    <w:next w:val="Normal"/>
    <w:link w:val="Heading9Char"/>
    <w:uiPriority w:val="9"/>
    <w:semiHidden/>
    <w:unhideWhenUsed/>
    <w:qFormat/>
    <w:rsid w:val="00DB7D08"/>
    <w:pPr>
      <w:keepNext/>
      <w:keepLines/>
      <w:spacing w:after="0" w:line="278" w:lineRule="auto"/>
      <w:outlineLvl w:val="8"/>
    </w:pPr>
    <w:rPr>
      <w:rFonts w:eastAsiaTheme="majorEastAsia" w:cstheme="majorBidi"/>
      <w:color w:val="272727" w:themeColor="text1" w:themeTint="D8"/>
      <w:kern w:val="2"/>
      <w:sz w:val="24"/>
      <w:szCs w:val="21"/>
      <w:lang w:eastAsia="zh-CN" w:bidi="hi-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D08"/>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DB7D08"/>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DB7D08"/>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DB7D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D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D08"/>
    <w:rPr>
      <w:rFonts w:eastAsiaTheme="majorEastAsia" w:cstheme="majorBidi"/>
      <w:color w:val="272727" w:themeColor="text1" w:themeTint="D8"/>
    </w:rPr>
  </w:style>
  <w:style w:type="paragraph" w:styleId="Title">
    <w:name w:val="Title"/>
    <w:basedOn w:val="Normal"/>
    <w:next w:val="Normal"/>
    <w:link w:val="TitleChar"/>
    <w:uiPriority w:val="10"/>
    <w:qFormat/>
    <w:rsid w:val="00DB7D08"/>
    <w:pPr>
      <w:spacing w:after="80" w:line="240" w:lineRule="auto"/>
      <w:contextualSpacing/>
    </w:pPr>
    <w:rPr>
      <w:rFonts w:asciiTheme="majorHAnsi" w:eastAsiaTheme="majorEastAsia" w:hAnsiTheme="majorHAnsi" w:cstheme="majorBidi"/>
      <w:spacing w:val="-10"/>
      <w:kern w:val="28"/>
      <w:sz w:val="56"/>
      <w:szCs w:val="50"/>
      <w:lang w:eastAsia="zh-CN" w:bidi="hi-IN"/>
      <w14:ligatures w14:val="standardContextual"/>
    </w:rPr>
  </w:style>
  <w:style w:type="character" w:customStyle="1" w:styleId="TitleChar">
    <w:name w:val="Title Char"/>
    <w:basedOn w:val="DefaultParagraphFont"/>
    <w:link w:val="Title"/>
    <w:uiPriority w:val="10"/>
    <w:rsid w:val="00DB7D08"/>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DB7D08"/>
    <w:pPr>
      <w:numPr>
        <w:ilvl w:val="1"/>
      </w:numPr>
      <w:spacing w:line="278" w:lineRule="auto"/>
    </w:pPr>
    <w:rPr>
      <w:rFonts w:eastAsiaTheme="majorEastAsia" w:cstheme="majorBidi"/>
      <w:color w:val="595959" w:themeColor="text1" w:themeTint="A6"/>
      <w:spacing w:val="15"/>
      <w:kern w:val="2"/>
      <w:sz w:val="28"/>
      <w:szCs w:val="25"/>
      <w:lang w:eastAsia="zh-CN" w:bidi="hi-IN"/>
      <w14:ligatures w14:val="standardContextual"/>
    </w:rPr>
  </w:style>
  <w:style w:type="character" w:customStyle="1" w:styleId="SubtitleChar">
    <w:name w:val="Subtitle Char"/>
    <w:basedOn w:val="DefaultParagraphFont"/>
    <w:link w:val="Subtitle"/>
    <w:uiPriority w:val="11"/>
    <w:rsid w:val="00DB7D08"/>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DB7D08"/>
    <w:pPr>
      <w:spacing w:before="160" w:line="278" w:lineRule="auto"/>
      <w:jc w:val="center"/>
    </w:pPr>
    <w:rPr>
      <w:rFonts w:eastAsiaTheme="minorEastAsia"/>
      <w:i/>
      <w:iCs/>
      <w:color w:val="404040" w:themeColor="text1" w:themeTint="BF"/>
      <w:kern w:val="2"/>
      <w:sz w:val="24"/>
      <w:szCs w:val="21"/>
      <w:lang w:eastAsia="zh-CN" w:bidi="hi-IN"/>
      <w14:ligatures w14:val="standardContextual"/>
    </w:rPr>
  </w:style>
  <w:style w:type="character" w:customStyle="1" w:styleId="QuoteChar">
    <w:name w:val="Quote Char"/>
    <w:basedOn w:val="DefaultParagraphFont"/>
    <w:link w:val="Quote"/>
    <w:uiPriority w:val="29"/>
    <w:rsid w:val="00DB7D08"/>
    <w:rPr>
      <w:i/>
      <w:iCs/>
      <w:color w:val="404040" w:themeColor="text1" w:themeTint="BF"/>
    </w:rPr>
  </w:style>
  <w:style w:type="paragraph" w:styleId="ListParagraph">
    <w:name w:val="List Paragraph"/>
    <w:basedOn w:val="Normal"/>
    <w:uiPriority w:val="34"/>
    <w:qFormat/>
    <w:rsid w:val="00DB7D08"/>
    <w:pPr>
      <w:spacing w:line="278" w:lineRule="auto"/>
      <w:ind w:left="720"/>
      <w:contextualSpacing/>
    </w:pPr>
    <w:rPr>
      <w:rFonts w:eastAsiaTheme="minorEastAsia"/>
      <w:kern w:val="2"/>
      <w:sz w:val="24"/>
      <w:szCs w:val="21"/>
      <w:lang w:eastAsia="zh-CN" w:bidi="hi-IN"/>
      <w14:ligatures w14:val="standardContextual"/>
    </w:rPr>
  </w:style>
  <w:style w:type="character" w:styleId="IntenseEmphasis">
    <w:name w:val="Intense Emphasis"/>
    <w:basedOn w:val="DefaultParagraphFont"/>
    <w:uiPriority w:val="21"/>
    <w:qFormat/>
    <w:rsid w:val="00DB7D08"/>
    <w:rPr>
      <w:i/>
      <w:iCs/>
      <w:color w:val="0F4761" w:themeColor="accent1" w:themeShade="BF"/>
    </w:rPr>
  </w:style>
  <w:style w:type="paragraph" w:styleId="IntenseQuote">
    <w:name w:val="Intense Quote"/>
    <w:basedOn w:val="Normal"/>
    <w:next w:val="Normal"/>
    <w:link w:val="IntenseQuoteChar"/>
    <w:uiPriority w:val="30"/>
    <w:qFormat/>
    <w:rsid w:val="00DB7D0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sz w:val="24"/>
      <w:szCs w:val="21"/>
      <w:lang w:eastAsia="zh-CN" w:bidi="hi-IN"/>
      <w14:ligatures w14:val="standardContextual"/>
    </w:rPr>
  </w:style>
  <w:style w:type="character" w:customStyle="1" w:styleId="IntenseQuoteChar">
    <w:name w:val="Intense Quote Char"/>
    <w:basedOn w:val="DefaultParagraphFont"/>
    <w:link w:val="IntenseQuote"/>
    <w:uiPriority w:val="30"/>
    <w:rsid w:val="00DB7D08"/>
    <w:rPr>
      <w:i/>
      <w:iCs/>
      <w:color w:val="0F4761" w:themeColor="accent1" w:themeShade="BF"/>
    </w:rPr>
  </w:style>
  <w:style w:type="character" w:styleId="IntenseReference">
    <w:name w:val="Intense Reference"/>
    <w:basedOn w:val="DefaultParagraphFont"/>
    <w:uiPriority w:val="32"/>
    <w:qFormat/>
    <w:rsid w:val="00DB7D08"/>
    <w:rPr>
      <w:b/>
      <w:bCs/>
      <w:smallCaps/>
      <w:color w:val="0F4761" w:themeColor="accent1" w:themeShade="BF"/>
      <w:spacing w:val="5"/>
    </w:rPr>
  </w:style>
  <w:style w:type="table" w:styleId="TableGrid">
    <w:name w:val="Table Grid"/>
    <w:basedOn w:val="TableNormal"/>
    <w:uiPriority w:val="39"/>
    <w:rsid w:val="00C54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2967</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DPK</dc:creator>
  <cp:keywords/>
  <dc:description/>
  <cp:lastModifiedBy>DPK</cp:lastModifiedBy>
  <cp:revision>3</cp:revision>
  <dcterms:created xsi:type="dcterms:W3CDTF">2026-08-16T07:34:00Z</dcterms:created>
  <dcterms:modified xsi:type="dcterms:W3CDTF">2026-08-16T07:35:00Z</dcterms:modified>
</cp:coreProperties>
</file>