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61849" w14:textId="77777777" w:rsidR="008D00A1" w:rsidRDefault="008D00A1" w:rsidP="008D00A1">
      <w:pPr>
        <w:spacing w:before="1600" w:after="360"/>
        <w:jc w:val="center"/>
        <w:rPr>
          <w:rFonts w:asciiTheme="majorBidi" w:hAnsiTheme="majorBidi" w:cstheme="majorBidi"/>
        </w:rPr>
      </w:pPr>
      <w:r w:rsidRPr="008D00A1">
        <w:rPr>
          <w:rFonts w:asciiTheme="majorBidi" w:hAnsiTheme="majorBidi" w:cstheme="majorBidi"/>
          <w:b/>
          <w:i/>
          <w:iCs/>
          <w:sz w:val="36"/>
          <w:szCs w:val="32"/>
        </w:rPr>
        <w:t xml:space="preserve">Supplementary </w:t>
      </w:r>
      <w:r>
        <w:rPr>
          <w:rFonts w:asciiTheme="majorBidi" w:hAnsiTheme="majorBidi" w:cstheme="majorBidi"/>
          <w:b/>
          <w:i/>
          <w:iCs/>
          <w:sz w:val="36"/>
          <w:szCs w:val="32"/>
        </w:rPr>
        <w:t>f</w:t>
      </w:r>
      <w:r w:rsidRPr="008D00A1">
        <w:rPr>
          <w:rFonts w:asciiTheme="majorBidi" w:hAnsiTheme="majorBidi" w:cstheme="majorBidi"/>
          <w:b/>
          <w:i/>
          <w:iCs/>
          <w:sz w:val="36"/>
          <w:szCs w:val="32"/>
        </w:rPr>
        <w:t>ile S2</w:t>
      </w:r>
      <w:r>
        <w:rPr>
          <w:rFonts w:asciiTheme="majorBidi" w:hAnsiTheme="majorBidi" w:cstheme="majorBidi"/>
          <w:i/>
          <w:iCs/>
          <w:sz w:val="32"/>
          <w:szCs w:val="32"/>
        </w:rPr>
        <w:t xml:space="preserve">: </w:t>
      </w:r>
      <w:r>
        <w:rPr>
          <w:rFonts w:asciiTheme="majorBidi" w:hAnsiTheme="majorBidi" w:cstheme="majorBidi"/>
          <w:b/>
          <w:color w:val="0B2545"/>
          <w:sz w:val="36"/>
          <w:szCs w:val="12"/>
        </w:rPr>
        <w:t>r</w:t>
      </w:r>
      <w:r w:rsidR="0066335F" w:rsidRPr="008D00A1">
        <w:rPr>
          <w:rFonts w:asciiTheme="majorBidi" w:hAnsiTheme="majorBidi" w:cstheme="majorBidi"/>
          <w:b/>
          <w:color w:val="0B2545"/>
          <w:sz w:val="36"/>
          <w:szCs w:val="12"/>
        </w:rPr>
        <w:t xml:space="preserve">eproducible </w:t>
      </w:r>
      <w:r>
        <w:rPr>
          <w:rFonts w:asciiTheme="majorBidi" w:hAnsiTheme="majorBidi" w:cstheme="majorBidi"/>
          <w:b/>
          <w:color w:val="0B2545"/>
          <w:sz w:val="36"/>
          <w:szCs w:val="12"/>
        </w:rPr>
        <w:t>s</w:t>
      </w:r>
      <w:r w:rsidR="0066335F" w:rsidRPr="008D00A1">
        <w:rPr>
          <w:rFonts w:asciiTheme="majorBidi" w:hAnsiTheme="majorBidi" w:cstheme="majorBidi"/>
          <w:b/>
          <w:color w:val="0B2545"/>
          <w:sz w:val="36"/>
          <w:szCs w:val="12"/>
        </w:rPr>
        <w:t xml:space="preserve">tatistical </w:t>
      </w:r>
      <w:r>
        <w:rPr>
          <w:rFonts w:asciiTheme="majorBidi" w:hAnsiTheme="majorBidi" w:cstheme="majorBidi"/>
          <w:b/>
          <w:color w:val="0B2545"/>
          <w:sz w:val="36"/>
          <w:szCs w:val="12"/>
        </w:rPr>
        <w:t>a</w:t>
      </w:r>
      <w:r w:rsidR="0066335F" w:rsidRPr="008D00A1">
        <w:rPr>
          <w:rFonts w:asciiTheme="majorBidi" w:hAnsiTheme="majorBidi" w:cstheme="majorBidi"/>
          <w:b/>
          <w:color w:val="0B2545"/>
          <w:sz w:val="36"/>
          <w:szCs w:val="12"/>
        </w:rPr>
        <w:t>nalysis</w:t>
      </w:r>
    </w:p>
    <w:p w14:paraId="69B3F9F6" w14:textId="33AD31CE" w:rsidR="007D16C5" w:rsidRPr="008D00A1" w:rsidRDefault="0066335F" w:rsidP="008D00A1">
      <w:pPr>
        <w:pStyle w:val="Paragraphedeliste"/>
        <w:numPr>
          <w:ilvl w:val="0"/>
          <w:numId w:val="10"/>
        </w:numPr>
        <w:spacing w:before="1600" w:after="360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  <w:r w:rsidRPr="008D00A1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Data structure expected by the scripts</w:t>
      </w:r>
    </w:p>
    <w:p w14:paraId="388953C5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color w:val="000000"/>
          <w:sz w:val="24"/>
          <w:szCs w:val="24"/>
        </w:rPr>
        <w:t>The source workbook must contain one row per farm and a worksheet named Donnees_brutes. Only an anonymous study code may be stored in the id column. The scripts derive all resilience scores and analytical categories from the source variables.</w:t>
      </w:r>
    </w:p>
    <w:p w14:paraId="075F7AA5" w14:textId="2E771136" w:rsidR="007D16C5" w:rsidRPr="008D00A1" w:rsidRDefault="008D00A1" w:rsidP="008D00A1">
      <w:pPr>
        <w:pStyle w:val="Titre2"/>
        <w:spacing w:line="276" w:lineRule="auto"/>
        <w:jc w:val="both"/>
        <w:rPr>
          <w:rFonts w:asciiTheme="majorBidi" w:hAnsiTheme="majorBidi"/>
          <w:i/>
          <w:iCs/>
          <w:color w:val="auto"/>
          <w:sz w:val="24"/>
          <w:szCs w:val="24"/>
        </w:rPr>
      </w:pPr>
      <w:r w:rsidRPr="008D00A1">
        <w:rPr>
          <w:rFonts w:asciiTheme="majorBidi" w:hAnsiTheme="majorBidi"/>
          <w:i/>
          <w:iCs/>
          <w:color w:val="auto"/>
          <w:sz w:val="24"/>
          <w:szCs w:val="24"/>
        </w:rPr>
        <w:t>1</w:t>
      </w:r>
      <w:r w:rsidR="0066335F" w:rsidRPr="008D00A1">
        <w:rPr>
          <w:rFonts w:asciiTheme="majorBidi" w:hAnsiTheme="majorBidi"/>
          <w:i/>
          <w:iCs/>
          <w:color w:val="auto"/>
          <w:sz w:val="24"/>
          <w:szCs w:val="24"/>
        </w:rPr>
        <w:t>.1. Survey and explanatory variables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2122"/>
        <w:gridCol w:w="992"/>
        <w:gridCol w:w="3136"/>
        <w:gridCol w:w="3110"/>
      </w:tblGrid>
      <w:tr w:rsidR="007D16C5" w:rsidRPr="008D00A1" w14:paraId="3378BAFA" w14:textId="77777777" w:rsidTr="008D00A1">
        <w:tc>
          <w:tcPr>
            <w:tcW w:w="2122" w:type="dxa"/>
          </w:tcPr>
          <w:p w14:paraId="74F0C9C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Column</w:t>
            </w:r>
          </w:p>
        </w:tc>
        <w:tc>
          <w:tcPr>
            <w:tcW w:w="992" w:type="dxa"/>
          </w:tcPr>
          <w:p w14:paraId="5478EBB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Type</w:t>
            </w:r>
          </w:p>
        </w:tc>
        <w:tc>
          <w:tcPr>
            <w:tcW w:w="3136" w:type="dxa"/>
          </w:tcPr>
          <w:p w14:paraId="3DF6EBC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Allowed values or unit</w:t>
            </w:r>
          </w:p>
        </w:tc>
        <w:tc>
          <w:tcPr>
            <w:tcW w:w="3110" w:type="dxa"/>
          </w:tcPr>
          <w:p w14:paraId="44C0CCA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Analytical role</w:t>
            </w:r>
          </w:p>
        </w:tc>
      </w:tr>
      <w:tr w:rsidR="007D16C5" w:rsidRPr="008D00A1" w14:paraId="2AA88D88" w14:textId="77777777" w:rsidTr="008D00A1">
        <w:tc>
          <w:tcPr>
            <w:tcW w:w="2122" w:type="dxa"/>
          </w:tcPr>
          <w:p w14:paraId="39A9D02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id</w:t>
            </w:r>
          </w:p>
        </w:tc>
        <w:tc>
          <w:tcPr>
            <w:tcW w:w="992" w:type="dxa"/>
          </w:tcPr>
          <w:p w14:paraId="42A33F0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0BB51D9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unique anonymous study code</w:t>
            </w:r>
          </w:p>
        </w:tc>
        <w:tc>
          <w:tcPr>
            <w:tcW w:w="3110" w:type="dxa"/>
          </w:tcPr>
          <w:p w14:paraId="3E3C4ED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record identifier</w:t>
            </w:r>
          </w:p>
        </w:tc>
      </w:tr>
      <w:tr w:rsidR="007D16C5" w:rsidRPr="008D00A1" w14:paraId="789726D8" w14:textId="77777777" w:rsidTr="008D00A1">
        <w:tc>
          <w:tcPr>
            <w:tcW w:w="2122" w:type="dxa"/>
          </w:tcPr>
          <w:p w14:paraId="1F4A599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92" w:type="dxa"/>
          </w:tcPr>
          <w:p w14:paraId="025B149A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numeric</w:t>
            </w:r>
          </w:p>
        </w:tc>
        <w:tc>
          <w:tcPr>
            <w:tcW w:w="3136" w:type="dxa"/>
          </w:tcPr>
          <w:p w14:paraId="7B32144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years</w:t>
            </w:r>
          </w:p>
        </w:tc>
        <w:tc>
          <w:tcPr>
            <w:tcW w:w="3110" w:type="dxa"/>
          </w:tcPr>
          <w:p w14:paraId="4B4030A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and control variable</w:t>
            </w:r>
          </w:p>
        </w:tc>
      </w:tr>
      <w:tr w:rsidR="007D16C5" w:rsidRPr="008D00A1" w14:paraId="236C45C8" w14:textId="77777777" w:rsidTr="008D00A1">
        <w:tc>
          <w:tcPr>
            <w:tcW w:w="2122" w:type="dxa"/>
          </w:tcPr>
          <w:p w14:paraId="59BA24C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992" w:type="dxa"/>
          </w:tcPr>
          <w:p w14:paraId="5522C1E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3174ED25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= none; 1 = primary; 2 = secondary; 3 = higher education</w:t>
            </w:r>
          </w:p>
        </w:tc>
        <w:tc>
          <w:tcPr>
            <w:tcW w:w="3110" w:type="dxa"/>
          </w:tcPr>
          <w:p w14:paraId="6DBA697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H1</w:t>
            </w:r>
          </w:p>
        </w:tc>
      </w:tr>
      <w:tr w:rsidR="007D16C5" w:rsidRPr="008D00A1" w14:paraId="3C833257" w14:textId="77777777" w:rsidTr="008D00A1">
        <w:tc>
          <w:tcPr>
            <w:tcW w:w="2122" w:type="dxa"/>
          </w:tcPr>
          <w:p w14:paraId="0BBDDDC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92" w:type="dxa"/>
          </w:tcPr>
          <w:p w14:paraId="0DF2DAA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38BA7EE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= male; 1 = female</w:t>
            </w:r>
          </w:p>
        </w:tc>
        <w:tc>
          <w:tcPr>
            <w:tcW w:w="3110" w:type="dxa"/>
          </w:tcPr>
          <w:p w14:paraId="65A315AB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and control variable</w:t>
            </w:r>
          </w:p>
        </w:tc>
      </w:tr>
      <w:tr w:rsidR="007D16C5" w:rsidRPr="008D00A1" w14:paraId="305E1D8F" w14:textId="77777777" w:rsidTr="008D00A1">
        <w:tc>
          <w:tcPr>
            <w:tcW w:w="2122" w:type="dxa"/>
          </w:tcPr>
          <w:p w14:paraId="102EF8B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farm_size_ha</w:t>
            </w:r>
            <w:proofErr w:type="spellEnd"/>
          </w:p>
        </w:tc>
        <w:tc>
          <w:tcPr>
            <w:tcW w:w="992" w:type="dxa"/>
          </w:tcPr>
          <w:p w14:paraId="750763E8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numeric</w:t>
            </w:r>
          </w:p>
        </w:tc>
        <w:tc>
          <w:tcPr>
            <w:tcW w:w="3136" w:type="dxa"/>
          </w:tcPr>
          <w:p w14:paraId="3790B1AB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hectares effectively cultivated</w:t>
            </w:r>
          </w:p>
        </w:tc>
        <w:tc>
          <w:tcPr>
            <w:tcW w:w="3110" w:type="dxa"/>
          </w:tcPr>
          <w:p w14:paraId="44FCC6A9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H2a</w:t>
            </w:r>
          </w:p>
        </w:tc>
      </w:tr>
      <w:tr w:rsidR="007D16C5" w:rsidRPr="008D00A1" w14:paraId="43A555CD" w14:textId="77777777" w:rsidTr="008D00A1">
        <w:tc>
          <w:tcPr>
            <w:tcW w:w="2122" w:type="dxa"/>
          </w:tcPr>
          <w:p w14:paraId="25A0BA7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number_of_crops</w:t>
            </w:r>
            <w:proofErr w:type="spellEnd"/>
          </w:p>
        </w:tc>
        <w:tc>
          <w:tcPr>
            <w:tcW w:w="992" w:type="dxa"/>
          </w:tcPr>
          <w:p w14:paraId="221E0D99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75FC5A0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positive count</w:t>
            </w:r>
          </w:p>
        </w:tc>
        <w:tc>
          <w:tcPr>
            <w:tcW w:w="3110" w:type="dxa"/>
          </w:tcPr>
          <w:p w14:paraId="6D17C31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source variable used to derive diversification</w:t>
            </w:r>
          </w:p>
        </w:tc>
      </w:tr>
      <w:tr w:rsidR="007D16C5" w:rsidRPr="008D00A1" w14:paraId="6D5B8ED1" w14:textId="77777777" w:rsidTr="008D00A1">
        <w:tc>
          <w:tcPr>
            <w:tcW w:w="2122" w:type="dxa"/>
          </w:tcPr>
          <w:p w14:paraId="38D975B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irrigation_modernized</w:t>
            </w:r>
            <w:proofErr w:type="spellEnd"/>
          </w:p>
        </w:tc>
        <w:tc>
          <w:tcPr>
            <w:tcW w:w="992" w:type="dxa"/>
          </w:tcPr>
          <w:p w14:paraId="09859199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642F633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 = traditional; 1 = </w:t>
            </w: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modernised</w:t>
            </w:r>
            <w:proofErr w:type="spellEnd"/>
          </w:p>
        </w:tc>
        <w:tc>
          <w:tcPr>
            <w:tcW w:w="3110" w:type="dxa"/>
          </w:tcPr>
          <w:p w14:paraId="08FD02A8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H2c</w:t>
            </w:r>
          </w:p>
        </w:tc>
      </w:tr>
      <w:tr w:rsidR="007D16C5" w:rsidRPr="008D00A1" w14:paraId="3D8E9C32" w14:textId="77777777" w:rsidTr="008D00A1">
        <w:tc>
          <w:tcPr>
            <w:tcW w:w="2122" w:type="dxa"/>
          </w:tcPr>
          <w:p w14:paraId="6C82D31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training</w:t>
            </w:r>
          </w:p>
        </w:tc>
        <w:tc>
          <w:tcPr>
            <w:tcW w:w="992" w:type="dxa"/>
          </w:tcPr>
          <w:p w14:paraId="71E8502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7857B05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= no; 1 = at least one agricultural training activity before the survey</w:t>
            </w:r>
          </w:p>
        </w:tc>
        <w:tc>
          <w:tcPr>
            <w:tcW w:w="3110" w:type="dxa"/>
          </w:tcPr>
          <w:p w14:paraId="571436F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H3a</w:t>
            </w:r>
          </w:p>
        </w:tc>
      </w:tr>
      <w:tr w:rsidR="007D16C5" w:rsidRPr="008D00A1" w14:paraId="32094EC8" w14:textId="77777777" w:rsidTr="008D00A1">
        <w:tc>
          <w:tcPr>
            <w:tcW w:w="2122" w:type="dxa"/>
          </w:tcPr>
          <w:p w14:paraId="230AEF8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public_support</w:t>
            </w:r>
            <w:proofErr w:type="spellEnd"/>
          </w:p>
        </w:tc>
        <w:tc>
          <w:tcPr>
            <w:tcW w:w="992" w:type="dxa"/>
          </w:tcPr>
          <w:p w14:paraId="7594AF5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6417828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= no; 1 = technical material or financial support before the survey</w:t>
            </w:r>
          </w:p>
        </w:tc>
        <w:tc>
          <w:tcPr>
            <w:tcW w:w="3110" w:type="dxa"/>
          </w:tcPr>
          <w:p w14:paraId="74F6904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H3b</w:t>
            </w:r>
          </w:p>
        </w:tc>
      </w:tr>
      <w:tr w:rsidR="007D16C5" w:rsidRPr="008D00A1" w14:paraId="0A87821E" w14:textId="77777777" w:rsidTr="008D00A1">
        <w:tc>
          <w:tcPr>
            <w:tcW w:w="2122" w:type="dxa"/>
          </w:tcPr>
          <w:p w14:paraId="2A200CA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climate_awareness</w:t>
            </w:r>
            <w:proofErr w:type="spellEnd"/>
          </w:p>
        </w:tc>
        <w:tc>
          <w:tcPr>
            <w:tcW w:w="992" w:type="dxa"/>
          </w:tcPr>
          <w:p w14:paraId="2A9111EB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1A693C4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 = low; 2 = moderate; 3 = high</w:t>
            </w:r>
          </w:p>
        </w:tc>
        <w:tc>
          <w:tcPr>
            <w:tcW w:w="3110" w:type="dxa"/>
          </w:tcPr>
          <w:p w14:paraId="5239B2A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H5</w:t>
            </w:r>
          </w:p>
        </w:tc>
      </w:tr>
      <w:tr w:rsidR="007D16C5" w:rsidRPr="008D00A1" w14:paraId="202D61D6" w14:textId="77777777" w:rsidTr="008D00A1">
        <w:tc>
          <w:tcPr>
            <w:tcW w:w="2122" w:type="dxa"/>
          </w:tcPr>
          <w:p w14:paraId="0B977D6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cooperative_member</w:t>
            </w:r>
            <w:proofErr w:type="spellEnd"/>
          </w:p>
        </w:tc>
        <w:tc>
          <w:tcPr>
            <w:tcW w:w="992" w:type="dxa"/>
          </w:tcPr>
          <w:p w14:paraId="4DB1F33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3ECB696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 = non-member; 1 = member</w:t>
            </w:r>
          </w:p>
        </w:tc>
        <w:tc>
          <w:tcPr>
            <w:tcW w:w="3110" w:type="dxa"/>
          </w:tcPr>
          <w:p w14:paraId="1C98778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main predictor H4</w:t>
            </w:r>
          </w:p>
        </w:tc>
      </w:tr>
      <w:tr w:rsidR="007D16C5" w:rsidRPr="008D00A1" w14:paraId="5B6D8F78" w14:textId="77777777" w:rsidTr="008D00A1">
        <w:tc>
          <w:tcPr>
            <w:tcW w:w="2122" w:type="dxa"/>
          </w:tcPr>
          <w:p w14:paraId="080F1DA5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land_tenure</w:t>
            </w:r>
            <w:proofErr w:type="spellEnd"/>
          </w:p>
        </w:tc>
        <w:tc>
          <w:tcPr>
            <w:tcW w:w="992" w:type="dxa"/>
          </w:tcPr>
          <w:p w14:paraId="46F100AF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26B406D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questionnaire-coded categories</w:t>
            </w:r>
          </w:p>
        </w:tc>
        <w:tc>
          <w:tcPr>
            <w:tcW w:w="3110" w:type="dxa"/>
          </w:tcPr>
          <w:p w14:paraId="6376B0E8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descriptive variable not included in principal model</w:t>
            </w:r>
          </w:p>
        </w:tc>
      </w:tr>
      <w:tr w:rsidR="007D16C5" w:rsidRPr="008D00A1" w14:paraId="056A0006" w14:textId="77777777" w:rsidTr="008D00A1">
        <w:tc>
          <w:tcPr>
            <w:tcW w:w="2122" w:type="dxa"/>
          </w:tcPr>
          <w:p w14:paraId="1525CA9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climate_concern</w:t>
            </w:r>
            <w:proofErr w:type="spellEnd"/>
          </w:p>
        </w:tc>
        <w:tc>
          <w:tcPr>
            <w:tcW w:w="992" w:type="dxa"/>
          </w:tcPr>
          <w:p w14:paraId="65DA783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0943DDD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questionnaire-coded ordinal response</w:t>
            </w:r>
          </w:p>
        </w:tc>
        <w:tc>
          <w:tcPr>
            <w:tcW w:w="3110" w:type="dxa"/>
          </w:tcPr>
          <w:p w14:paraId="0BA2F3A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descriptive variable not included in principal model</w:t>
            </w:r>
          </w:p>
        </w:tc>
      </w:tr>
      <w:tr w:rsidR="007D16C5" w:rsidRPr="008D00A1" w14:paraId="27812489" w14:textId="77777777" w:rsidTr="008D00A1">
        <w:tc>
          <w:tcPr>
            <w:tcW w:w="2122" w:type="dxa"/>
          </w:tcPr>
          <w:p w14:paraId="4E8F9C0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perceived_vulnerability</w:t>
            </w:r>
            <w:proofErr w:type="spellEnd"/>
          </w:p>
        </w:tc>
        <w:tc>
          <w:tcPr>
            <w:tcW w:w="992" w:type="dxa"/>
          </w:tcPr>
          <w:p w14:paraId="76628F9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integer</w:t>
            </w:r>
          </w:p>
        </w:tc>
        <w:tc>
          <w:tcPr>
            <w:tcW w:w="3136" w:type="dxa"/>
          </w:tcPr>
          <w:p w14:paraId="3E2A7648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questionnaire-coded ordinal response</w:t>
            </w:r>
          </w:p>
        </w:tc>
        <w:tc>
          <w:tcPr>
            <w:tcW w:w="3110" w:type="dxa"/>
          </w:tcPr>
          <w:p w14:paraId="7E08827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descriptive variable not included in principal model</w:t>
            </w:r>
          </w:p>
        </w:tc>
      </w:tr>
    </w:tbl>
    <w:p w14:paraId="20635C6F" w14:textId="77777777" w:rsidR="007D16C5" w:rsidRDefault="007D16C5">
      <w:pPr>
        <w:spacing w:after="40"/>
      </w:pPr>
    </w:p>
    <w:p w14:paraId="1EDDDECD" w14:textId="77777777" w:rsidR="007D16C5" w:rsidRDefault="0066335F">
      <w:r>
        <w:br w:type="page"/>
      </w:r>
    </w:p>
    <w:p w14:paraId="40B91518" w14:textId="6A65B8B8" w:rsidR="007D16C5" w:rsidRPr="008D00A1" w:rsidRDefault="008D00A1">
      <w:pPr>
        <w:pStyle w:val="Titre2"/>
        <w:rPr>
          <w:rFonts w:asciiTheme="majorBidi" w:hAnsiTheme="majorBidi"/>
          <w:i/>
          <w:iCs/>
          <w:color w:val="auto"/>
          <w:sz w:val="24"/>
          <w:szCs w:val="24"/>
        </w:rPr>
      </w:pPr>
      <w:r w:rsidRPr="008D00A1">
        <w:rPr>
          <w:rFonts w:asciiTheme="majorBidi" w:hAnsiTheme="majorBidi"/>
          <w:i/>
          <w:iCs/>
          <w:color w:val="auto"/>
          <w:sz w:val="24"/>
          <w:szCs w:val="24"/>
        </w:rPr>
        <w:lastRenderedPageBreak/>
        <w:t>1</w:t>
      </w:r>
      <w:r w:rsidR="0066335F" w:rsidRPr="008D00A1">
        <w:rPr>
          <w:rFonts w:asciiTheme="majorBidi" w:hAnsiTheme="majorBidi"/>
          <w:i/>
          <w:iCs/>
          <w:color w:val="auto"/>
          <w:sz w:val="24"/>
          <w:szCs w:val="24"/>
        </w:rPr>
        <w:t>.2. Perceived-resilience items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1850"/>
        <w:gridCol w:w="950"/>
        <w:gridCol w:w="3450"/>
        <w:gridCol w:w="3110"/>
      </w:tblGrid>
      <w:tr w:rsidR="007D16C5" w:rsidRPr="008D00A1" w14:paraId="78D10109" w14:textId="77777777" w:rsidTr="008D00A1">
        <w:tc>
          <w:tcPr>
            <w:tcW w:w="1850" w:type="dxa"/>
          </w:tcPr>
          <w:p w14:paraId="176B2385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i/>
                <w:iCs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b/>
                <w:i/>
                <w:iCs/>
                <w:color w:val="0B2545"/>
                <w:sz w:val="20"/>
                <w:szCs w:val="28"/>
              </w:rPr>
              <w:t>Column</w:t>
            </w:r>
          </w:p>
        </w:tc>
        <w:tc>
          <w:tcPr>
            <w:tcW w:w="950" w:type="dxa"/>
          </w:tcPr>
          <w:p w14:paraId="043E6B1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i/>
                <w:iCs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b/>
                <w:i/>
                <w:iCs/>
                <w:color w:val="0B2545"/>
                <w:sz w:val="20"/>
                <w:szCs w:val="28"/>
              </w:rPr>
              <w:t>Type</w:t>
            </w:r>
          </w:p>
        </w:tc>
        <w:tc>
          <w:tcPr>
            <w:tcW w:w="3450" w:type="dxa"/>
          </w:tcPr>
          <w:p w14:paraId="699E95D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i/>
                <w:iCs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b/>
                <w:i/>
                <w:iCs/>
                <w:color w:val="0B2545"/>
                <w:sz w:val="20"/>
                <w:szCs w:val="28"/>
              </w:rPr>
              <w:t>Allowed values or unit</w:t>
            </w:r>
          </w:p>
        </w:tc>
        <w:tc>
          <w:tcPr>
            <w:tcW w:w="3110" w:type="dxa"/>
          </w:tcPr>
          <w:p w14:paraId="03E8109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i/>
                <w:iCs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b/>
                <w:i/>
                <w:iCs/>
                <w:color w:val="0B2545"/>
                <w:sz w:val="20"/>
                <w:szCs w:val="28"/>
              </w:rPr>
              <w:t>Analytical role</w:t>
            </w:r>
          </w:p>
        </w:tc>
      </w:tr>
      <w:tr w:rsidR="007D16C5" w:rsidRPr="008D00A1" w14:paraId="639BFAC8" w14:textId="77777777" w:rsidTr="008D00A1">
        <w:tc>
          <w:tcPr>
            <w:tcW w:w="1850" w:type="dxa"/>
          </w:tcPr>
          <w:p w14:paraId="0521BF78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item_R1</w:t>
            </w:r>
          </w:p>
        </w:tc>
        <w:tc>
          <w:tcPr>
            <w:tcW w:w="950" w:type="dxa"/>
          </w:tcPr>
          <w:p w14:paraId="7ABB022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734FA9A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522B565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maintenance of farming activities</w:t>
            </w:r>
          </w:p>
        </w:tc>
      </w:tr>
      <w:tr w:rsidR="007D16C5" w:rsidRPr="008D00A1" w14:paraId="6B1A31B5" w14:textId="77777777" w:rsidTr="008D00A1">
        <w:tc>
          <w:tcPr>
            <w:tcW w:w="1850" w:type="dxa"/>
          </w:tcPr>
          <w:p w14:paraId="71F0A6D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item_R2</w:t>
            </w:r>
          </w:p>
        </w:tc>
        <w:tc>
          <w:tcPr>
            <w:tcW w:w="950" w:type="dxa"/>
          </w:tcPr>
          <w:p w14:paraId="383C89C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057F4A4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7F51403C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maintenance of farming activities</w:t>
            </w:r>
          </w:p>
        </w:tc>
      </w:tr>
      <w:tr w:rsidR="007D16C5" w:rsidRPr="008D00A1" w14:paraId="1699A5EC" w14:textId="77777777" w:rsidTr="008D00A1">
        <w:tc>
          <w:tcPr>
            <w:tcW w:w="1850" w:type="dxa"/>
          </w:tcPr>
          <w:p w14:paraId="66F1ECF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item_R3</w:t>
            </w:r>
          </w:p>
        </w:tc>
        <w:tc>
          <w:tcPr>
            <w:tcW w:w="950" w:type="dxa"/>
          </w:tcPr>
          <w:p w14:paraId="6A1C44C0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59865A1B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123BAE4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maintenance of farming activities</w:t>
            </w:r>
          </w:p>
        </w:tc>
      </w:tr>
      <w:tr w:rsidR="007D16C5" w:rsidRPr="008D00A1" w14:paraId="2294661B" w14:textId="77777777" w:rsidTr="008D00A1">
        <w:tc>
          <w:tcPr>
            <w:tcW w:w="1850" w:type="dxa"/>
          </w:tcPr>
          <w:p w14:paraId="1F7F173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item_R4</w:t>
            </w:r>
          </w:p>
        </w:tc>
        <w:tc>
          <w:tcPr>
            <w:tcW w:w="950" w:type="dxa"/>
          </w:tcPr>
          <w:p w14:paraId="69A97F1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267CF8A9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235C2F6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management of unexpected events</w:t>
            </w:r>
          </w:p>
        </w:tc>
      </w:tr>
      <w:tr w:rsidR="007D16C5" w:rsidRPr="008D00A1" w14:paraId="77AC1E3B" w14:textId="77777777" w:rsidTr="008D00A1">
        <w:tc>
          <w:tcPr>
            <w:tcW w:w="1850" w:type="dxa"/>
          </w:tcPr>
          <w:p w14:paraId="321DD6C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item_R5</w:t>
            </w:r>
          </w:p>
        </w:tc>
        <w:tc>
          <w:tcPr>
            <w:tcW w:w="950" w:type="dxa"/>
          </w:tcPr>
          <w:p w14:paraId="3DC64AC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7B2F284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5B2A0FC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management of unexpected events</w:t>
            </w:r>
          </w:p>
        </w:tc>
      </w:tr>
      <w:tr w:rsidR="007D16C5" w:rsidRPr="008D00A1" w14:paraId="7B7B3D02" w14:textId="77777777" w:rsidTr="008D00A1">
        <w:tc>
          <w:tcPr>
            <w:tcW w:w="1850" w:type="dxa"/>
          </w:tcPr>
          <w:p w14:paraId="2110AE9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item_R6</w:t>
            </w:r>
          </w:p>
        </w:tc>
        <w:tc>
          <w:tcPr>
            <w:tcW w:w="950" w:type="dxa"/>
          </w:tcPr>
          <w:p w14:paraId="18062209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3E54649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46A322CF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management of unexpected events</w:t>
            </w:r>
          </w:p>
        </w:tc>
      </w:tr>
      <w:tr w:rsidR="007D16C5" w:rsidRPr="008D00A1" w14:paraId="7B974581" w14:textId="77777777" w:rsidTr="008D00A1">
        <w:tc>
          <w:tcPr>
            <w:tcW w:w="1850" w:type="dxa"/>
          </w:tcPr>
          <w:p w14:paraId="41E05F73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item_R7</w:t>
            </w:r>
          </w:p>
        </w:tc>
        <w:tc>
          <w:tcPr>
            <w:tcW w:w="950" w:type="dxa"/>
          </w:tcPr>
          <w:p w14:paraId="57BAA40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2E32A36A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67B3E64F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anticipation and future planning</w:t>
            </w:r>
          </w:p>
        </w:tc>
      </w:tr>
      <w:tr w:rsidR="007D16C5" w:rsidRPr="008D00A1" w14:paraId="24D61B07" w14:textId="77777777" w:rsidTr="008D00A1">
        <w:tc>
          <w:tcPr>
            <w:tcW w:w="1850" w:type="dxa"/>
          </w:tcPr>
          <w:p w14:paraId="755259C6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item_R8</w:t>
            </w:r>
          </w:p>
        </w:tc>
        <w:tc>
          <w:tcPr>
            <w:tcW w:w="950" w:type="dxa"/>
          </w:tcPr>
          <w:p w14:paraId="734B0121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1F77471A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3DEF6A84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anticipation and future planning</w:t>
            </w:r>
          </w:p>
        </w:tc>
      </w:tr>
      <w:tr w:rsidR="007D16C5" w:rsidRPr="008D00A1" w14:paraId="022197E4" w14:textId="77777777" w:rsidTr="008D00A1">
        <w:tc>
          <w:tcPr>
            <w:tcW w:w="1850" w:type="dxa"/>
          </w:tcPr>
          <w:p w14:paraId="44D7A38D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item_R9</w:t>
            </w:r>
          </w:p>
        </w:tc>
        <w:tc>
          <w:tcPr>
            <w:tcW w:w="950" w:type="dxa"/>
          </w:tcPr>
          <w:p w14:paraId="1FAA210E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integer</w:t>
            </w:r>
          </w:p>
        </w:tc>
        <w:tc>
          <w:tcPr>
            <w:tcW w:w="3450" w:type="dxa"/>
          </w:tcPr>
          <w:p w14:paraId="5CC2DED7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 to 5</w:t>
            </w:r>
          </w:p>
        </w:tc>
        <w:tc>
          <w:tcPr>
            <w:tcW w:w="3110" w:type="dxa"/>
          </w:tcPr>
          <w:p w14:paraId="3AEBC642" w14:textId="77777777" w:rsidR="007D16C5" w:rsidRPr="008D00A1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8D00A1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resilience item: anticipation and future planning</w:t>
            </w:r>
          </w:p>
        </w:tc>
      </w:tr>
    </w:tbl>
    <w:p w14:paraId="5DCCA4FF" w14:textId="77777777" w:rsidR="007D16C5" w:rsidRPr="008D00A1" w:rsidRDefault="007D16C5">
      <w:pPr>
        <w:spacing w:after="40"/>
        <w:rPr>
          <w:rFonts w:asciiTheme="majorBidi" w:hAnsiTheme="majorBidi" w:cstheme="majorBidi"/>
          <w:i/>
          <w:iCs/>
          <w:sz w:val="18"/>
          <w:szCs w:val="18"/>
        </w:rPr>
      </w:pPr>
    </w:p>
    <w:p w14:paraId="0EE2BA10" w14:textId="68EC01AF" w:rsidR="007D16C5" w:rsidRPr="008D00A1" w:rsidRDefault="008D00A1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8D00A1">
        <w:rPr>
          <w:rFonts w:asciiTheme="majorBidi" w:hAnsiTheme="majorBidi"/>
          <w:i/>
          <w:iCs/>
          <w:color w:val="auto"/>
          <w:sz w:val="24"/>
          <w:szCs w:val="22"/>
        </w:rPr>
        <w:t>2</w:t>
      </w:r>
      <w:r w:rsidR="0066335F" w:rsidRPr="008D00A1">
        <w:rPr>
          <w:rFonts w:asciiTheme="majorBidi" w:hAnsiTheme="majorBidi"/>
          <w:i/>
          <w:iCs/>
          <w:color w:val="auto"/>
          <w:sz w:val="24"/>
          <w:szCs w:val="22"/>
        </w:rPr>
        <w:t>. Reproducible analytical workflow</w:t>
      </w:r>
    </w:p>
    <w:p w14:paraId="2B089FC0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1 - Data validation.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Verify required columns, N = 260, unique identifiers, permitted domains, and complete observations.</w:t>
      </w:r>
    </w:p>
    <w:p w14:paraId="04E55B7A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2 - Score construction.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Compute the three dimension scores and the overall perceived-resilience score ranging from 9 to 45.</w:t>
      </w:r>
    </w:p>
    <w:p w14:paraId="6DF2F8D0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3 - Psychometric assessment.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Estimate classical and ordinal reliability, three-factor and one-factor DWLS models, loadings, factor correlations, CR, AVE, and fit indices.</w:t>
      </w:r>
    </w:p>
    <w:p w14:paraId="1D4024D2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4 - Main explanatory model.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Estimate the continuous-score multiple regression with all ten predictors and HC3 robust standard errors.</w:t>
      </w:r>
    </w:p>
    <w:p w14:paraId="40D15D70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5 - Diagnostics.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Assess VIF, Breusch-Pagan statistics, and Cook's distance without automatically removing observations.</w:t>
      </w:r>
    </w:p>
    <w:p w14:paraId="3AFA60AA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b/>
          <w:color w:val="000000"/>
          <w:sz w:val="24"/>
          <w:szCs w:val="24"/>
        </w:rPr>
        <w:t xml:space="preserve">Step 6 - Sensitivity analyses. </w:t>
      </w:r>
      <w:r w:rsidRPr="008D00A1">
        <w:rPr>
          <w:rFonts w:asciiTheme="majorBidi" w:hAnsiTheme="majorBidi" w:cstheme="majorBidi"/>
          <w:color w:val="000000"/>
          <w:sz w:val="24"/>
          <w:szCs w:val="24"/>
        </w:rPr>
        <w:t>Estimate the binary model, dimension-specific models, categorical coding, influential-observation sensitivity, and irrigation-by-cooperative interaction.</w:t>
      </w:r>
    </w:p>
    <w:p w14:paraId="325B1E78" w14:textId="32AF17E7" w:rsidR="007D16C5" w:rsidRPr="008D00A1" w:rsidRDefault="008D00A1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8D00A1">
        <w:rPr>
          <w:rFonts w:asciiTheme="majorBidi" w:hAnsiTheme="majorBidi"/>
          <w:i/>
          <w:iCs/>
          <w:color w:val="auto"/>
          <w:sz w:val="24"/>
          <w:szCs w:val="22"/>
        </w:rPr>
        <w:t>3</w:t>
      </w:r>
      <w:r w:rsidR="0066335F" w:rsidRPr="008D00A1">
        <w:rPr>
          <w:rFonts w:asciiTheme="majorBidi" w:hAnsiTheme="majorBidi"/>
          <w:i/>
          <w:iCs/>
          <w:color w:val="auto"/>
          <w:sz w:val="24"/>
          <w:szCs w:val="22"/>
        </w:rPr>
        <w:t>. Software and execution</w:t>
      </w:r>
    </w:p>
    <w:p w14:paraId="6CACAAB9" w14:textId="77777777" w:rsidR="007D16C5" w:rsidRPr="008D00A1" w:rsidRDefault="0066335F" w:rsidP="008D00A1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8D00A1">
        <w:rPr>
          <w:rFonts w:asciiTheme="majorBidi" w:hAnsiTheme="majorBidi" w:cstheme="majorBidi"/>
          <w:color w:val="000000"/>
          <w:sz w:val="24"/>
          <w:szCs w:val="24"/>
        </w:rPr>
        <w:t>The reference outputs were generated with Python 3.12.13, pandas 2.2.3, NumPy 2.3.5, SciPy 1.17.0, and openpyxl 3.1.5.</w:t>
      </w:r>
    </w:p>
    <w:p w14:paraId="371E5FD6" w14:textId="0199E771" w:rsidR="007D16C5" w:rsidRPr="008D00A1" w:rsidRDefault="008D00A1">
      <w:pPr>
        <w:pStyle w:val="Titre2"/>
        <w:rPr>
          <w:rFonts w:asciiTheme="majorBidi" w:hAnsiTheme="majorBidi"/>
          <w:i/>
          <w:iCs/>
          <w:color w:val="auto"/>
          <w:sz w:val="24"/>
          <w:szCs w:val="24"/>
        </w:rPr>
      </w:pPr>
      <w:r w:rsidRPr="008D00A1">
        <w:rPr>
          <w:rFonts w:asciiTheme="majorBidi" w:hAnsiTheme="majorBidi"/>
          <w:i/>
          <w:iCs/>
          <w:color w:val="auto"/>
          <w:sz w:val="24"/>
          <w:szCs w:val="24"/>
        </w:rPr>
        <w:t>3</w:t>
      </w:r>
      <w:r w:rsidR="0066335F" w:rsidRPr="008D00A1">
        <w:rPr>
          <w:rFonts w:asciiTheme="majorBidi" w:hAnsiTheme="majorBidi"/>
          <w:i/>
          <w:iCs/>
          <w:color w:val="auto"/>
          <w:sz w:val="24"/>
          <w:szCs w:val="24"/>
        </w:rPr>
        <w:t>.1. Install the dependencies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D16C5" w14:paraId="39019F6C" w14:textId="77777777" w:rsidTr="008D00A1">
        <w:tc>
          <w:tcPr>
            <w:tcW w:w="9360" w:type="dxa"/>
          </w:tcPr>
          <w:p w14:paraId="234F6C7C" w14:textId="77777777" w:rsidR="007D16C5" w:rsidRDefault="0066335F">
            <w:pPr>
              <w:spacing w:after="0" w:line="240" w:lineRule="auto"/>
            </w:pPr>
            <w:r>
              <w:rPr>
                <w:rFonts w:ascii="Consolas" w:hAnsi="Consolas"/>
                <w:color w:val="0B2545"/>
                <w:sz w:val="17"/>
              </w:rPr>
              <w:t>python -m pip install -r requirements.txt</w:t>
            </w:r>
          </w:p>
        </w:tc>
      </w:tr>
    </w:tbl>
    <w:p w14:paraId="0E4DCBED" w14:textId="77777777" w:rsidR="007D16C5" w:rsidRDefault="007D16C5">
      <w:pPr>
        <w:spacing w:after="0"/>
      </w:pPr>
    </w:p>
    <w:p w14:paraId="599506D5" w14:textId="28C19D59" w:rsidR="007D16C5" w:rsidRPr="005D583F" w:rsidRDefault="005D583F">
      <w:pPr>
        <w:pStyle w:val="Titre2"/>
        <w:rPr>
          <w:rFonts w:asciiTheme="majorBidi" w:hAnsiTheme="majorBidi"/>
          <w:i/>
          <w:iCs/>
          <w:color w:val="auto"/>
          <w:sz w:val="24"/>
          <w:szCs w:val="24"/>
        </w:rPr>
      </w:pPr>
      <w:r w:rsidRPr="005D583F">
        <w:rPr>
          <w:rFonts w:asciiTheme="majorBidi" w:hAnsiTheme="majorBidi"/>
          <w:i/>
          <w:iCs/>
          <w:color w:val="auto"/>
          <w:sz w:val="24"/>
          <w:szCs w:val="24"/>
        </w:rPr>
        <w:t>3</w:t>
      </w:r>
      <w:r w:rsidR="0066335F" w:rsidRPr="005D583F">
        <w:rPr>
          <w:rFonts w:asciiTheme="majorBidi" w:hAnsiTheme="majorBidi"/>
          <w:i/>
          <w:iCs/>
          <w:color w:val="auto"/>
          <w:sz w:val="24"/>
          <w:szCs w:val="24"/>
        </w:rPr>
        <w:t>.2. Run all analyses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7D16C5" w14:paraId="76316F90" w14:textId="77777777" w:rsidTr="008D00A1">
        <w:tc>
          <w:tcPr>
            <w:tcW w:w="9360" w:type="dxa"/>
          </w:tcPr>
          <w:p w14:paraId="4533FB03" w14:textId="77777777" w:rsidR="007D16C5" w:rsidRDefault="0066335F">
            <w:pPr>
              <w:spacing w:after="0" w:line="240" w:lineRule="auto"/>
            </w:pPr>
            <w:r>
              <w:rPr>
                <w:rFonts w:ascii="Consolas" w:hAnsi="Consolas"/>
                <w:color w:val="0B2545"/>
                <w:sz w:val="17"/>
              </w:rPr>
              <w:t>python scripts/run_all.py --input /path/to/authorised_anonymised_data.xlsx --sheet Donnees_brutes --output-dir outputs</w:t>
            </w:r>
          </w:p>
        </w:tc>
      </w:tr>
    </w:tbl>
    <w:p w14:paraId="6191E078" w14:textId="77777777" w:rsidR="007D16C5" w:rsidRDefault="007D16C5">
      <w:pPr>
        <w:spacing w:after="0"/>
      </w:pPr>
    </w:p>
    <w:p w14:paraId="345D50DC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color w:val="000000"/>
          <w:sz w:val="24"/>
          <w:szCs w:val="24"/>
        </w:rPr>
        <w:t>The psychometric script uses 3,000 nonparametric bootstrap replications and the fixed seed 20260815. The cached bootstrap covariance is reused when available.</w:t>
      </w:r>
    </w:p>
    <w:p w14:paraId="7AF3C5A9" w14:textId="4A11D348" w:rsidR="007D16C5" w:rsidRPr="005D583F" w:rsidRDefault="005D583F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5D583F">
        <w:rPr>
          <w:rFonts w:asciiTheme="majorBidi" w:hAnsiTheme="majorBidi"/>
          <w:i/>
          <w:iCs/>
          <w:color w:val="auto"/>
          <w:sz w:val="24"/>
          <w:szCs w:val="22"/>
        </w:rPr>
        <w:t>4</w:t>
      </w:r>
      <w:r w:rsidR="0066335F" w:rsidRPr="005D583F">
        <w:rPr>
          <w:rFonts w:asciiTheme="majorBidi" w:hAnsiTheme="majorBidi"/>
          <w:i/>
          <w:iCs/>
          <w:color w:val="auto"/>
          <w:sz w:val="24"/>
          <w:szCs w:val="22"/>
        </w:rPr>
        <w:t>. Aggregate psychometric reference results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1450"/>
        <w:gridCol w:w="1250"/>
        <w:gridCol w:w="550"/>
        <w:gridCol w:w="800"/>
        <w:gridCol w:w="700"/>
        <w:gridCol w:w="700"/>
        <w:gridCol w:w="2500"/>
        <w:gridCol w:w="1410"/>
      </w:tblGrid>
      <w:tr w:rsidR="007D16C5" w:rsidRPr="005D583F" w14:paraId="350C3FB1" w14:textId="77777777" w:rsidTr="005D583F">
        <w:tc>
          <w:tcPr>
            <w:tcW w:w="1450" w:type="dxa"/>
          </w:tcPr>
          <w:p w14:paraId="74F2D802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Model</w:t>
            </w:r>
          </w:p>
        </w:tc>
        <w:tc>
          <w:tcPr>
            <w:tcW w:w="1250" w:type="dxa"/>
          </w:tcPr>
          <w:p w14:paraId="2355A90F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Adjusted chi-square</w:t>
            </w:r>
          </w:p>
        </w:tc>
        <w:tc>
          <w:tcPr>
            <w:tcW w:w="550" w:type="dxa"/>
          </w:tcPr>
          <w:p w14:paraId="28436052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df</w:t>
            </w:r>
          </w:p>
        </w:tc>
        <w:tc>
          <w:tcPr>
            <w:tcW w:w="800" w:type="dxa"/>
          </w:tcPr>
          <w:p w14:paraId="3BD2E249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p</w:t>
            </w:r>
          </w:p>
        </w:tc>
        <w:tc>
          <w:tcPr>
            <w:tcW w:w="700" w:type="dxa"/>
          </w:tcPr>
          <w:p w14:paraId="243FE2B6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CFI</w:t>
            </w:r>
          </w:p>
        </w:tc>
        <w:tc>
          <w:tcPr>
            <w:tcW w:w="700" w:type="dxa"/>
          </w:tcPr>
          <w:p w14:paraId="41E931F0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TLI</w:t>
            </w:r>
          </w:p>
        </w:tc>
        <w:tc>
          <w:tcPr>
            <w:tcW w:w="2500" w:type="dxa"/>
          </w:tcPr>
          <w:p w14:paraId="2A2DAB84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RMSEA [90% CI]</w:t>
            </w:r>
          </w:p>
        </w:tc>
        <w:tc>
          <w:tcPr>
            <w:tcW w:w="1410" w:type="dxa"/>
          </w:tcPr>
          <w:p w14:paraId="3519ACF0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8"/>
              </w:rPr>
              <w:t>SRMR</w:t>
            </w:r>
          </w:p>
        </w:tc>
      </w:tr>
      <w:tr w:rsidR="007D16C5" w:rsidRPr="005D583F" w14:paraId="19C6BE6E" w14:textId="77777777" w:rsidTr="005D583F">
        <w:tc>
          <w:tcPr>
            <w:tcW w:w="1450" w:type="dxa"/>
          </w:tcPr>
          <w:p w14:paraId="31F42E3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One-factor</w:t>
            </w:r>
          </w:p>
        </w:tc>
        <w:tc>
          <w:tcPr>
            <w:tcW w:w="1250" w:type="dxa"/>
          </w:tcPr>
          <w:p w14:paraId="7F9E91D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170.09</w:t>
            </w:r>
          </w:p>
        </w:tc>
        <w:tc>
          <w:tcPr>
            <w:tcW w:w="550" w:type="dxa"/>
          </w:tcPr>
          <w:p w14:paraId="014D70A6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27</w:t>
            </w:r>
          </w:p>
        </w:tc>
        <w:tc>
          <w:tcPr>
            <w:tcW w:w="800" w:type="dxa"/>
          </w:tcPr>
          <w:p w14:paraId="12E742E2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&lt; 0.001</w:t>
            </w:r>
          </w:p>
        </w:tc>
        <w:tc>
          <w:tcPr>
            <w:tcW w:w="700" w:type="dxa"/>
          </w:tcPr>
          <w:p w14:paraId="4CFDA2E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0.898</w:t>
            </w:r>
          </w:p>
        </w:tc>
        <w:tc>
          <w:tcPr>
            <w:tcW w:w="700" w:type="dxa"/>
          </w:tcPr>
          <w:p w14:paraId="395E81B8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0.864</w:t>
            </w:r>
          </w:p>
        </w:tc>
        <w:tc>
          <w:tcPr>
            <w:tcW w:w="2500" w:type="dxa"/>
          </w:tcPr>
          <w:p w14:paraId="79A34842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0.143 [0.123-0.164]</w:t>
            </w:r>
          </w:p>
        </w:tc>
        <w:tc>
          <w:tcPr>
            <w:tcW w:w="1410" w:type="dxa"/>
          </w:tcPr>
          <w:p w14:paraId="0817F2B5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0.098</w:t>
            </w:r>
          </w:p>
        </w:tc>
      </w:tr>
      <w:tr w:rsidR="007D16C5" w:rsidRPr="005D583F" w14:paraId="2E1E4A3F" w14:textId="77777777" w:rsidTr="005D583F">
        <w:tc>
          <w:tcPr>
            <w:tcW w:w="1450" w:type="dxa"/>
          </w:tcPr>
          <w:p w14:paraId="78845008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Three-factor</w:t>
            </w:r>
          </w:p>
        </w:tc>
        <w:tc>
          <w:tcPr>
            <w:tcW w:w="1250" w:type="dxa"/>
          </w:tcPr>
          <w:p w14:paraId="06FF4D7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39.66</w:t>
            </w:r>
          </w:p>
        </w:tc>
        <w:tc>
          <w:tcPr>
            <w:tcW w:w="550" w:type="dxa"/>
          </w:tcPr>
          <w:p w14:paraId="0B4B0913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24</w:t>
            </w:r>
          </w:p>
        </w:tc>
        <w:tc>
          <w:tcPr>
            <w:tcW w:w="800" w:type="dxa"/>
          </w:tcPr>
          <w:p w14:paraId="58A7DEA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0.023</w:t>
            </w:r>
          </w:p>
        </w:tc>
        <w:tc>
          <w:tcPr>
            <w:tcW w:w="700" w:type="dxa"/>
          </w:tcPr>
          <w:p w14:paraId="3B151105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0.989</w:t>
            </w:r>
          </w:p>
        </w:tc>
        <w:tc>
          <w:tcPr>
            <w:tcW w:w="700" w:type="dxa"/>
          </w:tcPr>
          <w:p w14:paraId="323AC5A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0.983</w:t>
            </w:r>
          </w:p>
        </w:tc>
        <w:tc>
          <w:tcPr>
            <w:tcW w:w="2500" w:type="dxa"/>
          </w:tcPr>
          <w:p w14:paraId="13BE8E63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0.050 [0.019-0.077]</w:t>
            </w:r>
          </w:p>
        </w:tc>
        <w:tc>
          <w:tcPr>
            <w:tcW w:w="1410" w:type="dxa"/>
          </w:tcPr>
          <w:p w14:paraId="10692E3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8"/>
              </w:rPr>
              <w:t>0.045</w:t>
            </w:r>
          </w:p>
        </w:tc>
      </w:tr>
    </w:tbl>
    <w:p w14:paraId="5B13260E" w14:textId="77777777" w:rsidR="007D16C5" w:rsidRDefault="007D16C5">
      <w:pPr>
        <w:spacing w:after="40"/>
      </w:pP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3000"/>
        <w:gridCol w:w="1450"/>
        <w:gridCol w:w="1450"/>
        <w:gridCol w:w="1960"/>
        <w:gridCol w:w="1500"/>
      </w:tblGrid>
      <w:tr w:rsidR="005D583F" w:rsidRPr="005D583F" w14:paraId="4F74B8AA" w14:textId="77777777" w:rsidTr="005D583F">
        <w:tc>
          <w:tcPr>
            <w:tcW w:w="3000" w:type="dxa"/>
          </w:tcPr>
          <w:p w14:paraId="08A7D8C1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sz w:val="20"/>
                <w:szCs w:val="28"/>
              </w:rPr>
              <w:t>Scale or dimension</w:t>
            </w:r>
          </w:p>
        </w:tc>
        <w:tc>
          <w:tcPr>
            <w:tcW w:w="1450" w:type="dxa"/>
          </w:tcPr>
          <w:p w14:paraId="2A332CA5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sz w:val="20"/>
                <w:szCs w:val="28"/>
              </w:rPr>
              <w:t>Classical alpha</w:t>
            </w:r>
          </w:p>
        </w:tc>
        <w:tc>
          <w:tcPr>
            <w:tcW w:w="1450" w:type="dxa"/>
          </w:tcPr>
          <w:p w14:paraId="08448931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sz w:val="20"/>
                <w:szCs w:val="28"/>
              </w:rPr>
              <w:t>Ordinal alpha</w:t>
            </w:r>
          </w:p>
        </w:tc>
        <w:tc>
          <w:tcPr>
            <w:tcW w:w="1960" w:type="dxa"/>
          </w:tcPr>
          <w:p w14:paraId="484FC8B5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sz w:val="20"/>
                <w:szCs w:val="28"/>
              </w:rPr>
              <w:t>CR / omega</w:t>
            </w:r>
          </w:p>
        </w:tc>
        <w:tc>
          <w:tcPr>
            <w:tcW w:w="1500" w:type="dxa"/>
          </w:tcPr>
          <w:p w14:paraId="37D3B287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b/>
                <w:sz w:val="20"/>
                <w:szCs w:val="28"/>
              </w:rPr>
              <w:t>AVE</w:t>
            </w:r>
          </w:p>
        </w:tc>
      </w:tr>
      <w:tr w:rsidR="005D583F" w:rsidRPr="005D583F" w14:paraId="134A4943" w14:textId="77777777" w:rsidTr="005D583F">
        <w:tc>
          <w:tcPr>
            <w:tcW w:w="3000" w:type="dxa"/>
          </w:tcPr>
          <w:p w14:paraId="4BDD2082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Maintenance of activity</w:t>
            </w:r>
          </w:p>
        </w:tc>
        <w:tc>
          <w:tcPr>
            <w:tcW w:w="1450" w:type="dxa"/>
          </w:tcPr>
          <w:p w14:paraId="7D34F16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0.780</w:t>
            </w:r>
          </w:p>
        </w:tc>
        <w:tc>
          <w:tcPr>
            <w:tcW w:w="1450" w:type="dxa"/>
          </w:tcPr>
          <w:p w14:paraId="731D852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0.857</w:t>
            </w:r>
          </w:p>
        </w:tc>
        <w:tc>
          <w:tcPr>
            <w:tcW w:w="1960" w:type="dxa"/>
          </w:tcPr>
          <w:p w14:paraId="4E8B3FA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0.861</w:t>
            </w:r>
          </w:p>
        </w:tc>
        <w:tc>
          <w:tcPr>
            <w:tcW w:w="1500" w:type="dxa"/>
          </w:tcPr>
          <w:p w14:paraId="4F15D2F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0.676</w:t>
            </w:r>
          </w:p>
        </w:tc>
      </w:tr>
      <w:tr w:rsidR="005D583F" w:rsidRPr="005D583F" w14:paraId="07AB7B3C" w14:textId="77777777" w:rsidTr="005D583F">
        <w:tc>
          <w:tcPr>
            <w:tcW w:w="3000" w:type="dxa"/>
          </w:tcPr>
          <w:p w14:paraId="23E93D6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Management of unexpected events</w:t>
            </w:r>
          </w:p>
        </w:tc>
        <w:tc>
          <w:tcPr>
            <w:tcW w:w="1450" w:type="dxa"/>
          </w:tcPr>
          <w:p w14:paraId="45E626E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0.613</w:t>
            </w:r>
          </w:p>
        </w:tc>
        <w:tc>
          <w:tcPr>
            <w:tcW w:w="1450" w:type="dxa"/>
          </w:tcPr>
          <w:p w14:paraId="296F87D8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0.752</w:t>
            </w:r>
          </w:p>
        </w:tc>
        <w:tc>
          <w:tcPr>
            <w:tcW w:w="1960" w:type="dxa"/>
          </w:tcPr>
          <w:p w14:paraId="36BB4315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0.753</w:t>
            </w:r>
          </w:p>
        </w:tc>
        <w:tc>
          <w:tcPr>
            <w:tcW w:w="1500" w:type="dxa"/>
          </w:tcPr>
          <w:p w14:paraId="49095FC2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0.505</w:t>
            </w:r>
          </w:p>
        </w:tc>
      </w:tr>
      <w:tr w:rsidR="005D583F" w:rsidRPr="005D583F" w14:paraId="08FB0FB8" w14:textId="77777777" w:rsidTr="005D583F">
        <w:tc>
          <w:tcPr>
            <w:tcW w:w="3000" w:type="dxa"/>
          </w:tcPr>
          <w:p w14:paraId="58A35389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Anticipation and future planning</w:t>
            </w:r>
          </w:p>
        </w:tc>
        <w:tc>
          <w:tcPr>
            <w:tcW w:w="1450" w:type="dxa"/>
          </w:tcPr>
          <w:p w14:paraId="0CC8851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0.760</w:t>
            </w:r>
          </w:p>
        </w:tc>
        <w:tc>
          <w:tcPr>
            <w:tcW w:w="1450" w:type="dxa"/>
          </w:tcPr>
          <w:p w14:paraId="03A6806D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0.829</w:t>
            </w:r>
          </w:p>
        </w:tc>
        <w:tc>
          <w:tcPr>
            <w:tcW w:w="1960" w:type="dxa"/>
          </w:tcPr>
          <w:p w14:paraId="25998A8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0.845</w:t>
            </w:r>
          </w:p>
        </w:tc>
        <w:tc>
          <w:tcPr>
            <w:tcW w:w="1500" w:type="dxa"/>
          </w:tcPr>
          <w:p w14:paraId="0E630D1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0.648</w:t>
            </w:r>
          </w:p>
        </w:tc>
      </w:tr>
      <w:tr w:rsidR="005D583F" w:rsidRPr="005D583F" w14:paraId="62C20F88" w14:textId="77777777" w:rsidTr="005D583F">
        <w:tc>
          <w:tcPr>
            <w:tcW w:w="3000" w:type="dxa"/>
          </w:tcPr>
          <w:p w14:paraId="2296B4D3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Overall scale</w:t>
            </w:r>
          </w:p>
        </w:tc>
        <w:tc>
          <w:tcPr>
            <w:tcW w:w="1450" w:type="dxa"/>
          </w:tcPr>
          <w:p w14:paraId="0AA3D83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0.829</w:t>
            </w:r>
          </w:p>
        </w:tc>
        <w:tc>
          <w:tcPr>
            <w:tcW w:w="1450" w:type="dxa"/>
          </w:tcPr>
          <w:p w14:paraId="4AAAC6D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0.878</w:t>
            </w:r>
          </w:p>
        </w:tc>
        <w:tc>
          <w:tcPr>
            <w:tcW w:w="1960" w:type="dxa"/>
          </w:tcPr>
          <w:p w14:paraId="149A1E0A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Omega total = 0.915</w:t>
            </w:r>
          </w:p>
        </w:tc>
        <w:tc>
          <w:tcPr>
            <w:tcW w:w="1500" w:type="dxa"/>
          </w:tcPr>
          <w:p w14:paraId="777F1E8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8"/>
              </w:rPr>
            </w:pPr>
            <w:r w:rsidRPr="005D583F">
              <w:rPr>
                <w:rFonts w:asciiTheme="majorBidi" w:hAnsiTheme="majorBidi" w:cstheme="majorBidi"/>
                <w:sz w:val="20"/>
                <w:szCs w:val="28"/>
              </w:rPr>
              <w:t>-</w:t>
            </w:r>
          </w:p>
        </w:tc>
      </w:tr>
    </w:tbl>
    <w:p w14:paraId="49DAB823" w14:textId="77777777" w:rsidR="007D16C5" w:rsidRPr="005D583F" w:rsidRDefault="007D16C5" w:rsidP="005D583F">
      <w:pPr>
        <w:spacing w:after="4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6D6E77C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color w:val="000000"/>
          <w:sz w:val="24"/>
          <w:szCs w:val="24"/>
        </w:rPr>
        <w:t xml:space="preserve">Interpretation. 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The three-factor model fits the ordinal item data substantially better than the one-factor model. The overall score is therefore treated as a pragmatic composite and complemented by dimension-specific analyses rather than interpreted as strictly unidimensional.</w:t>
      </w:r>
    </w:p>
    <w:p w14:paraId="5D7B78E8" w14:textId="77777777" w:rsidR="007D16C5" w:rsidRDefault="0066335F">
      <w:r>
        <w:br w:type="page"/>
      </w:r>
    </w:p>
    <w:p w14:paraId="64DA3598" w14:textId="660A2A25" w:rsidR="007D16C5" w:rsidRPr="005D583F" w:rsidRDefault="005D583F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5D583F">
        <w:rPr>
          <w:rFonts w:asciiTheme="majorBidi" w:hAnsiTheme="majorBidi"/>
          <w:i/>
          <w:iCs/>
          <w:color w:val="auto"/>
          <w:sz w:val="24"/>
          <w:szCs w:val="22"/>
        </w:rPr>
        <w:t>5</w:t>
      </w:r>
      <w:r w:rsidR="0066335F" w:rsidRPr="005D583F">
        <w:rPr>
          <w:rFonts w:asciiTheme="majorBidi" w:hAnsiTheme="majorBidi"/>
          <w:i/>
          <w:iCs/>
          <w:color w:val="auto"/>
          <w:sz w:val="24"/>
          <w:szCs w:val="22"/>
        </w:rPr>
        <w:t>. Aggregate reference results for the main regression</w:t>
      </w:r>
    </w:p>
    <w:p w14:paraId="2246F5D7" w14:textId="675F618A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color w:val="000000"/>
          <w:sz w:val="24"/>
          <w:szCs w:val="24"/>
        </w:rPr>
        <w:t>The HC3 model was globally significant, Wald chi-</w:t>
      </w:r>
      <w:r w:rsidR="005D583F" w:rsidRPr="005D583F">
        <w:rPr>
          <w:rFonts w:asciiTheme="majorBidi" w:hAnsiTheme="majorBidi" w:cstheme="majorBidi"/>
          <w:color w:val="000000"/>
          <w:sz w:val="24"/>
          <w:szCs w:val="24"/>
        </w:rPr>
        <w:t>square (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10) = 41.61, p &lt; 0.001. It explained 15.1% of the observed variance (adjusted R-squared = 0.117).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2600"/>
        <w:gridCol w:w="950"/>
        <w:gridCol w:w="1050"/>
        <w:gridCol w:w="1300"/>
        <w:gridCol w:w="2350"/>
        <w:gridCol w:w="1110"/>
      </w:tblGrid>
      <w:tr w:rsidR="007D16C5" w:rsidRPr="005D583F" w14:paraId="602DAD55" w14:textId="77777777" w:rsidTr="005D583F">
        <w:tc>
          <w:tcPr>
            <w:tcW w:w="2600" w:type="dxa"/>
          </w:tcPr>
          <w:p w14:paraId="175208FB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Variable</w:t>
            </w:r>
          </w:p>
        </w:tc>
        <w:tc>
          <w:tcPr>
            <w:tcW w:w="950" w:type="dxa"/>
          </w:tcPr>
          <w:p w14:paraId="412F50C9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B</w:t>
            </w:r>
          </w:p>
        </w:tc>
        <w:tc>
          <w:tcPr>
            <w:tcW w:w="1050" w:type="dxa"/>
          </w:tcPr>
          <w:p w14:paraId="4F3B136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HC3 SE</w:t>
            </w:r>
          </w:p>
        </w:tc>
        <w:tc>
          <w:tcPr>
            <w:tcW w:w="1300" w:type="dxa"/>
          </w:tcPr>
          <w:p w14:paraId="2864FF5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Standardised beta</w:t>
            </w:r>
          </w:p>
        </w:tc>
        <w:tc>
          <w:tcPr>
            <w:tcW w:w="2350" w:type="dxa"/>
          </w:tcPr>
          <w:p w14:paraId="45A54031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95% CI</w:t>
            </w:r>
          </w:p>
        </w:tc>
        <w:tc>
          <w:tcPr>
            <w:tcW w:w="1110" w:type="dxa"/>
          </w:tcPr>
          <w:p w14:paraId="6F9C747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0"/>
              </w:rPr>
              <w:t>p</w:t>
            </w:r>
          </w:p>
        </w:tc>
      </w:tr>
      <w:tr w:rsidR="007D16C5" w:rsidRPr="005D583F" w14:paraId="1B1EB8E3" w14:textId="77777777" w:rsidTr="005D583F">
        <w:tc>
          <w:tcPr>
            <w:tcW w:w="2600" w:type="dxa"/>
          </w:tcPr>
          <w:p w14:paraId="535F927C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Constant</w:t>
            </w:r>
          </w:p>
        </w:tc>
        <w:tc>
          <w:tcPr>
            <w:tcW w:w="950" w:type="dxa"/>
          </w:tcPr>
          <w:p w14:paraId="14837B83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8.609</w:t>
            </w:r>
          </w:p>
        </w:tc>
        <w:tc>
          <w:tcPr>
            <w:tcW w:w="1050" w:type="dxa"/>
          </w:tcPr>
          <w:p w14:paraId="1326099D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2.625</w:t>
            </w:r>
          </w:p>
        </w:tc>
        <w:tc>
          <w:tcPr>
            <w:tcW w:w="1300" w:type="dxa"/>
          </w:tcPr>
          <w:p w14:paraId="354B884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</w:p>
        </w:tc>
        <w:tc>
          <w:tcPr>
            <w:tcW w:w="2350" w:type="dxa"/>
          </w:tcPr>
          <w:p w14:paraId="2DB7E722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[3.439, 13.779]</w:t>
            </w:r>
          </w:p>
        </w:tc>
        <w:tc>
          <w:tcPr>
            <w:tcW w:w="1110" w:type="dxa"/>
          </w:tcPr>
          <w:p w14:paraId="032AC6F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0.001</w:t>
            </w:r>
          </w:p>
        </w:tc>
      </w:tr>
      <w:tr w:rsidR="007D16C5" w:rsidRPr="005D583F" w14:paraId="7A85DAB6" w14:textId="77777777" w:rsidTr="005D583F">
        <w:tc>
          <w:tcPr>
            <w:tcW w:w="2600" w:type="dxa"/>
          </w:tcPr>
          <w:p w14:paraId="04A78BD3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50" w:type="dxa"/>
          </w:tcPr>
          <w:p w14:paraId="2AABE05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0.116</w:t>
            </w:r>
          </w:p>
        </w:tc>
        <w:tc>
          <w:tcPr>
            <w:tcW w:w="1050" w:type="dxa"/>
          </w:tcPr>
          <w:p w14:paraId="1ECA366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1300" w:type="dxa"/>
          </w:tcPr>
          <w:p w14:paraId="4E96149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0.230</w:t>
            </w:r>
          </w:p>
        </w:tc>
        <w:tc>
          <w:tcPr>
            <w:tcW w:w="2350" w:type="dxa"/>
          </w:tcPr>
          <w:p w14:paraId="6EA0B26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[0.037, 0.194]</w:t>
            </w:r>
          </w:p>
        </w:tc>
        <w:tc>
          <w:tcPr>
            <w:tcW w:w="1110" w:type="dxa"/>
          </w:tcPr>
          <w:p w14:paraId="25E9198C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0.004</w:t>
            </w:r>
          </w:p>
        </w:tc>
      </w:tr>
      <w:tr w:rsidR="007D16C5" w:rsidRPr="005D583F" w14:paraId="31B8DAA7" w14:textId="77777777" w:rsidTr="005D583F">
        <w:tc>
          <w:tcPr>
            <w:tcW w:w="2600" w:type="dxa"/>
          </w:tcPr>
          <w:p w14:paraId="7C246390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Education</w:t>
            </w:r>
          </w:p>
        </w:tc>
        <w:tc>
          <w:tcPr>
            <w:tcW w:w="950" w:type="dxa"/>
          </w:tcPr>
          <w:p w14:paraId="1B0C777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1.681</w:t>
            </w:r>
          </w:p>
        </w:tc>
        <w:tc>
          <w:tcPr>
            <w:tcW w:w="1050" w:type="dxa"/>
          </w:tcPr>
          <w:p w14:paraId="484EBB5C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0.480</w:t>
            </w:r>
          </w:p>
        </w:tc>
        <w:tc>
          <w:tcPr>
            <w:tcW w:w="1300" w:type="dxa"/>
          </w:tcPr>
          <w:p w14:paraId="0F7690B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0.272</w:t>
            </w:r>
          </w:p>
        </w:tc>
        <w:tc>
          <w:tcPr>
            <w:tcW w:w="2350" w:type="dxa"/>
          </w:tcPr>
          <w:p w14:paraId="529988BA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[0.736, 2.626]</w:t>
            </w:r>
          </w:p>
        </w:tc>
        <w:tc>
          <w:tcPr>
            <w:tcW w:w="1110" w:type="dxa"/>
          </w:tcPr>
          <w:p w14:paraId="671F2AC6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&lt; 0.001</w:t>
            </w:r>
          </w:p>
        </w:tc>
      </w:tr>
      <w:tr w:rsidR="007D16C5" w:rsidRPr="005D583F" w14:paraId="46AC9430" w14:textId="77777777" w:rsidTr="005D583F">
        <w:tc>
          <w:tcPr>
            <w:tcW w:w="2600" w:type="dxa"/>
          </w:tcPr>
          <w:p w14:paraId="1BA901A7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Female decision-maker</w:t>
            </w:r>
          </w:p>
        </w:tc>
        <w:tc>
          <w:tcPr>
            <w:tcW w:w="950" w:type="dxa"/>
          </w:tcPr>
          <w:p w14:paraId="3DB113F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-0.755</w:t>
            </w:r>
          </w:p>
        </w:tc>
        <w:tc>
          <w:tcPr>
            <w:tcW w:w="1050" w:type="dxa"/>
          </w:tcPr>
          <w:p w14:paraId="4D58FD8B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2.623</w:t>
            </w:r>
          </w:p>
        </w:tc>
        <w:tc>
          <w:tcPr>
            <w:tcW w:w="1300" w:type="dxa"/>
          </w:tcPr>
          <w:p w14:paraId="6A03AA8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2350" w:type="dxa"/>
          </w:tcPr>
          <w:p w14:paraId="29B16EC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[-5.920, 4.411]</w:t>
            </w:r>
          </w:p>
        </w:tc>
        <w:tc>
          <w:tcPr>
            <w:tcW w:w="1110" w:type="dxa"/>
          </w:tcPr>
          <w:p w14:paraId="16F4C16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0.774</w:t>
            </w:r>
          </w:p>
        </w:tc>
      </w:tr>
      <w:tr w:rsidR="007D16C5" w:rsidRPr="005D583F" w14:paraId="492C00AF" w14:textId="77777777" w:rsidTr="005D583F">
        <w:tc>
          <w:tcPr>
            <w:tcW w:w="2600" w:type="dxa"/>
          </w:tcPr>
          <w:p w14:paraId="65BDD45F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Cultivated area</w:t>
            </w:r>
          </w:p>
        </w:tc>
        <w:tc>
          <w:tcPr>
            <w:tcW w:w="950" w:type="dxa"/>
          </w:tcPr>
          <w:p w14:paraId="3E891FAC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-0.157</w:t>
            </w:r>
          </w:p>
        </w:tc>
        <w:tc>
          <w:tcPr>
            <w:tcW w:w="1050" w:type="dxa"/>
          </w:tcPr>
          <w:p w14:paraId="2D90D73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0.347</w:t>
            </w:r>
          </w:p>
        </w:tc>
        <w:tc>
          <w:tcPr>
            <w:tcW w:w="1300" w:type="dxa"/>
          </w:tcPr>
          <w:p w14:paraId="289C0DC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-0.040</w:t>
            </w:r>
          </w:p>
        </w:tc>
        <w:tc>
          <w:tcPr>
            <w:tcW w:w="2350" w:type="dxa"/>
          </w:tcPr>
          <w:p w14:paraId="05C94DC2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[-0.841, 0.527]</w:t>
            </w:r>
          </w:p>
        </w:tc>
        <w:tc>
          <w:tcPr>
            <w:tcW w:w="1110" w:type="dxa"/>
          </w:tcPr>
          <w:p w14:paraId="16B8C36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0.651</w:t>
            </w:r>
          </w:p>
        </w:tc>
      </w:tr>
      <w:tr w:rsidR="007D16C5" w:rsidRPr="005D583F" w14:paraId="2595BF9B" w14:textId="77777777" w:rsidTr="005D583F">
        <w:tc>
          <w:tcPr>
            <w:tcW w:w="2600" w:type="dxa"/>
          </w:tcPr>
          <w:p w14:paraId="38230600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Crop diversification</w:t>
            </w:r>
          </w:p>
        </w:tc>
        <w:tc>
          <w:tcPr>
            <w:tcW w:w="950" w:type="dxa"/>
          </w:tcPr>
          <w:p w14:paraId="32AA1255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-0.464</w:t>
            </w:r>
          </w:p>
        </w:tc>
        <w:tc>
          <w:tcPr>
            <w:tcW w:w="1050" w:type="dxa"/>
          </w:tcPr>
          <w:p w14:paraId="418E02AC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0.692</w:t>
            </w:r>
          </w:p>
        </w:tc>
        <w:tc>
          <w:tcPr>
            <w:tcW w:w="1300" w:type="dxa"/>
          </w:tcPr>
          <w:p w14:paraId="0009586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-0.042</w:t>
            </w:r>
          </w:p>
        </w:tc>
        <w:tc>
          <w:tcPr>
            <w:tcW w:w="2350" w:type="dxa"/>
          </w:tcPr>
          <w:p w14:paraId="0190373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[-1.826, 0.898]</w:t>
            </w:r>
          </w:p>
        </w:tc>
        <w:tc>
          <w:tcPr>
            <w:tcW w:w="1110" w:type="dxa"/>
          </w:tcPr>
          <w:p w14:paraId="14A1FDE4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0.503</w:t>
            </w:r>
          </w:p>
        </w:tc>
      </w:tr>
      <w:tr w:rsidR="007D16C5" w:rsidRPr="005D583F" w14:paraId="17FC0137" w14:textId="77777777" w:rsidTr="005D583F">
        <w:tc>
          <w:tcPr>
            <w:tcW w:w="2600" w:type="dxa"/>
          </w:tcPr>
          <w:p w14:paraId="7CE466CB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Modernised irrigation</w:t>
            </w:r>
          </w:p>
        </w:tc>
        <w:tc>
          <w:tcPr>
            <w:tcW w:w="950" w:type="dxa"/>
          </w:tcPr>
          <w:p w14:paraId="614862B8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-0.305</w:t>
            </w:r>
          </w:p>
        </w:tc>
        <w:tc>
          <w:tcPr>
            <w:tcW w:w="1050" w:type="dxa"/>
          </w:tcPr>
          <w:p w14:paraId="3100191E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300" w:type="dxa"/>
          </w:tcPr>
          <w:p w14:paraId="6BD0596E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-0.030</w:t>
            </w:r>
          </w:p>
        </w:tc>
        <w:tc>
          <w:tcPr>
            <w:tcW w:w="2350" w:type="dxa"/>
          </w:tcPr>
          <w:p w14:paraId="3303C061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[-2.293, 1.683]</w:t>
            </w:r>
          </w:p>
        </w:tc>
        <w:tc>
          <w:tcPr>
            <w:tcW w:w="1110" w:type="dxa"/>
          </w:tcPr>
          <w:p w14:paraId="31F826FA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0.763</w:t>
            </w:r>
          </w:p>
        </w:tc>
      </w:tr>
      <w:tr w:rsidR="007D16C5" w:rsidRPr="005D583F" w14:paraId="4987415C" w14:textId="77777777" w:rsidTr="005D583F">
        <w:tc>
          <w:tcPr>
            <w:tcW w:w="2600" w:type="dxa"/>
          </w:tcPr>
          <w:p w14:paraId="39C75DE4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Agricultural training</w:t>
            </w:r>
          </w:p>
        </w:tc>
        <w:tc>
          <w:tcPr>
            <w:tcW w:w="950" w:type="dxa"/>
          </w:tcPr>
          <w:p w14:paraId="3069D58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1.597</w:t>
            </w:r>
          </w:p>
        </w:tc>
        <w:tc>
          <w:tcPr>
            <w:tcW w:w="1050" w:type="dxa"/>
          </w:tcPr>
          <w:p w14:paraId="6731BD36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1300" w:type="dxa"/>
          </w:tcPr>
          <w:p w14:paraId="7A34B5A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0.159</w:t>
            </w:r>
          </w:p>
        </w:tc>
        <w:tc>
          <w:tcPr>
            <w:tcW w:w="2350" w:type="dxa"/>
          </w:tcPr>
          <w:p w14:paraId="5329BD3B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[-0.173, 3.368]</w:t>
            </w:r>
          </w:p>
        </w:tc>
        <w:tc>
          <w:tcPr>
            <w:tcW w:w="1110" w:type="dxa"/>
          </w:tcPr>
          <w:p w14:paraId="034D5A2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0.077</w:t>
            </w:r>
          </w:p>
        </w:tc>
      </w:tr>
      <w:tr w:rsidR="007D16C5" w:rsidRPr="005D583F" w14:paraId="441A0B21" w14:textId="77777777" w:rsidTr="005D583F">
        <w:tc>
          <w:tcPr>
            <w:tcW w:w="2600" w:type="dxa"/>
          </w:tcPr>
          <w:p w14:paraId="64E3480E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Public support</w:t>
            </w:r>
          </w:p>
        </w:tc>
        <w:tc>
          <w:tcPr>
            <w:tcW w:w="950" w:type="dxa"/>
          </w:tcPr>
          <w:p w14:paraId="7E502590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-0.205</w:t>
            </w:r>
          </w:p>
        </w:tc>
        <w:tc>
          <w:tcPr>
            <w:tcW w:w="1050" w:type="dxa"/>
          </w:tcPr>
          <w:p w14:paraId="63BDF56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1300" w:type="dxa"/>
          </w:tcPr>
          <w:p w14:paraId="097C666F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-0.020</w:t>
            </w:r>
          </w:p>
        </w:tc>
        <w:tc>
          <w:tcPr>
            <w:tcW w:w="2350" w:type="dxa"/>
          </w:tcPr>
          <w:p w14:paraId="0472670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[-1.917, 1.508]</w:t>
            </w:r>
          </w:p>
        </w:tc>
        <w:tc>
          <w:tcPr>
            <w:tcW w:w="1110" w:type="dxa"/>
          </w:tcPr>
          <w:p w14:paraId="33E71B96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0.814</w:t>
            </w:r>
          </w:p>
        </w:tc>
      </w:tr>
      <w:tr w:rsidR="007D16C5" w:rsidRPr="005D583F" w14:paraId="1701706C" w14:textId="77777777" w:rsidTr="005D583F">
        <w:tc>
          <w:tcPr>
            <w:tcW w:w="2600" w:type="dxa"/>
          </w:tcPr>
          <w:p w14:paraId="3629CF53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Cooperative membership</w:t>
            </w:r>
          </w:p>
        </w:tc>
        <w:tc>
          <w:tcPr>
            <w:tcW w:w="950" w:type="dxa"/>
          </w:tcPr>
          <w:p w14:paraId="7D0370ED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1.529</w:t>
            </w:r>
          </w:p>
        </w:tc>
        <w:tc>
          <w:tcPr>
            <w:tcW w:w="1050" w:type="dxa"/>
          </w:tcPr>
          <w:p w14:paraId="081022C5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1300" w:type="dxa"/>
          </w:tcPr>
          <w:p w14:paraId="6E129DFB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0.149</w:t>
            </w:r>
          </w:p>
        </w:tc>
        <w:tc>
          <w:tcPr>
            <w:tcW w:w="2350" w:type="dxa"/>
          </w:tcPr>
          <w:p w14:paraId="5B438BC9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[0.011, 3.048]</w:t>
            </w:r>
          </w:p>
        </w:tc>
        <w:tc>
          <w:tcPr>
            <w:tcW w:w="1110" w:type="dxa"/>
          </w:tcPr>
          <w:p w14:paraId="4956838C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0.048</w:t>
            </w:r>
          </w:p>
        </w:tc>
      </w:tr>
      <w:tr w:rsidR="007D16C5" w:rsidRPr="005D583F" w14:paraId="2DF21E73" w14:textId="77777777" w:rsidTr="005D583F">
        <w:tc>
          <w:tcPr>
            <w:tcW w:w="2600" w:type="dxa"/>
          </w:tcPr>
          <w:p w14:paraId="2D429B8E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Climate-risk awareness</w:t>
            </w:r>
          </w:p>
        </w:tc>
        <w:tc>
          <w:tcPr>
            <w:tcW w:w="950" w:type="dxa"/>
          </w:tcPr>
          <w:p w14:paraId="6F565287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1050" w:type="dxa"/>
          </w:tcPr>
          <w:p w14:paraId="5DA8EADE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0.481</w:t>
            </w:r>
          </w:p>
        </w:tc>
        <w:tc>
          <w:tcPr>
            <w:tcW w:w="1300" w:type="dxa"/>
          </w:tcPr>
          <w:p w14:paraId="34474128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0.099</w:t>
            </w:r>
          </w:p>
        </w:tc>
        <w:tc>
          <w:tcPr>
            <w:tcW w:w="2350" w:type="dxa"/>
          </w:tcPr>
          <w:p w14:paraId="2C9B74B3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[-0.300, 1.594]</w:t>
            </w:r>
          </w:p>
        </w:tc>
        <w:tc>
          <w:tcPr>
            <w:tcW w:w="1110" w:type="dxa"/>
          </w:tcPr>
          <w:p w14:paraId="62D8B058" w14:textId="77777777" w:rsidR="007D16C5" w:rsidRPr="005D583F" w:rsidRDefault="0066335F">
            <w:pPr>
              <w:spacing w:after="0" w:line="252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0.180</w:t>
            </w:r>
          </w:p>
        </w:tc>
      </w:tr>
    </w:tbl>
    <w:p w14:paraId="3C86ECA2" w14:textId="77777777" w:rsidR="007D16C5" w:rsidRPr="005D583F" w:rsidRDefault="007D16C5" w:rsidP="005D583F">
      <w:pPr>
        <w:spacing w:after="40" w:line="27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1F30C7F0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color w:val="000000"/>
          <w:sz w:val="24"/>
          <w:szCs w:val="24"/>
        </w:rPr>
        <w:t xml:space="preserve">Diagnostics. 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VIF values ranged from 1.03 to 2.84; the Breusch-Pagan p-value was 0.052; the maximum Cook's distance was 0.087; and 14 observations exceeded the exploratory 4/n threshold.</w:t>
      </w:r>
    </w:p>
    <w:p w14:paraId="2D7307CC" w14:textId="7251A817" w:rsidR="007D16C5" w:rsidRPr="005D583F" w:rsidRDefault="005D583F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5D583F">
        <w:rPr>
          <w:rFonts w:asciiTheme="majorBidi" w:hAnsiTheme="majorBidi"/>
          <w:i/>
          <w:iCs/>
          <w:color w:val="auto"/>
          <w:sz w:val="24"/>
          <w:szCs w:val="22"/>
        </w:rPr>
        <w:t>6</w:t>
      </w:r>
      <w:r w:rsidR="0066335F" w:rsidRPr="005D583F">
        <w:rPr>
          <w:rFonts w:asciiTheme="majorBidi" w:hAnsiTheme="majorBidi"/>
          <w:i/>
          <w:iCs/>
          <w:color w:val="auto"/>
          <w:sz w:val="24"/>
          <w:szCs w:val="22"/>
        </w:rPr>
        <w:t>. Sensitivity analyses</w:t>
      </w:r>
    </w:p>
    <w:p w14:paraId="30FEED22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color w:val="000000"/>
          <w:sz w:val="24"/>
          <w:szCs w:val="24"/>
        </w:rPr>
        <w:t xml:space="preserve">Binary model. 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The comparison of moderate versus low perceived resilience was globally significant, likelihood-ratio chi-square(10) = 40.16, p &lt; 0.001, with Nagelkerke's pseudo-R-squared = 0.206 and an apparent AUC = 0.750. Age and education remained statistically established; cooperative membership did not.</w:t>
      </w:r>
    </w:p>
    <w:p w14:paraId="3EDC0AE4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color w:val="000000"/>
          <w:sz w:val="24"/>
          <w:szCs w:val="24"/>
        </w:rPr>
        <w:t xml:space="preserve">Influential-observation sensitivity. 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After excluding the 14 observations above the exploratory Cook threshold, N = 246, R-squared = 0.193, and adjusted R-squared = 0.159. The positive associations for age and education were retained; training became significant only in this specification and therefore remains exploratory.</w:t>
      </w:r>
    </w:p>
    <w:p w14:paraId="1A9AA8FE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bCs/>
          <w:color w:val="000000"/>
          <w:sz w:val="24"/>
          <w:szCs w:val="24"/>
        </w:rPr>
        <w:t>Dimension-specific models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>. Education was positively associated with all three dimensions. Age was associated with management of unexpected events and future planning. Cooperative membership was associated only with maintenance of activity, while climate-risk awareness was associated only with management of unexpected events; the latter finding is exploratory because it arose among multiple tests.</w:t>
      </w:r>
    </w:p>
    <w:p w14:paraId="3A51DBC9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bCs/>
          <w:color w:val="000000"/>
          <w:sz w:val="24"/>
          <w:szCs w:val="24"/>
        </w:rPr>
        <w:t>Categorical coding.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 xml:space="preserve"> Treating education and climate-risk awareness as categorical terms produced R-squared = 0.161 and adjusted R-squared = 0.117. Moderate climate-risk awareness was associated with the score, whereas high awareness was not, indicating that the relationship was not monotonic.</w:t>
      </w:r>
    </w:p>
    <w:p w14:paraId="71697ABE" w14:textId="77777777" w:rsidR="007D16C5" w:rsidRPr="005D583F" w:rsidRDefault="0066335F" w:rsidP="005D583F">
      <w:pPr>
        <w:spacing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5D583F">
        <w:rPr>
          <w:rFonts w:asciiTheme="majorBidi" w:hAnsiTheme="majorBidi" w:cstheme="majorBidi"/>
          <w:b/>
          <w:bCs/>
          <w:color w:val="000000"/>
          <w:sz w:val="24"/>
          <w:szCs w:val="24"/>
        </w:rPr>
        <w:t>Interaction.</w:t>
      </w:r>
      <w:r w:rsidRPr="005D583F">
        <w:rPr>
          <w:rFonts w:asciiTheme="majorBidi" w:hAnsiTheme="majorBidi" w:cstheme="majorBidi"/>
          <w:color w:val="000000"/>
          <w:sz w:val="24"/>
          <w:szCs w:val="24"/>
        </w:rPr>
        <w:t xml:space="preserve"> The modernised-irrigation-by-cooperative-membership term was not statistically established (B = -2.279, HC3 SE = 1.697, p = 0.181). This exploratory estimate relies on a small cell of 12 farms.</w:t>
      </w:r>
    </w:p>
    <w:p w14:paraId="7696CB39" w14:textId="6384F37D" w:rsidR="007D16C5" w:rsidRPr="005D583F" w:rsidRDefault="005D583F">
      <w:pPr>
        <w:pStyle w:val="Titre1"/>
        <w:rPr>
          <w:rFonts w:asciiTheme="majorBidi" w:hAnsiTheme="majorBidi"/>
          <w:i/>
          <w:iCs/>
          <w:color w:val="auto"/>
          <w:sz w:val="24"/>
          <w:szCs w:val="22"/>
        </w:rPr>
      </w:pPr>
      <w:r w:rsidRPr="005D583F">
        <w:rPr>
          <w:rFonts w:asciiTheme="majorBidi" w:hAnsiTheme="majorBidi"/>
          <w:i/>
          <w:iCs/>
          <w:color w:val="auto"/>
          <w:sz w:val="24"/>
          <w:szCs w:val="22"/>
        </w:rPr>
        <w:t>7</w:t>
      </w:r>
      <w:r w:rsidR="0066335F" w:rsidRPr="005D583F">
        <w:rPr>
          <w:rFonts w:asciiTheme="majorBidi" w:hAnsiTheme="majorBidi"/>
          <w:i/>
          <w:iCs/>
          <w:color w:val="auto"/>
          <w:sz w:val="24"/>
          <w:szCs w:val="22"/>
        </w:rPr>
        <w:t>. Manuscript harmonisation points</w:t>
      </w:r>
    </w:p>
    <w:tbl>
      <w:tblPr>
        <w:tblStyle w:val="Grilledutableau"/>
        <w:tblW w:w="9360" w:type="dxa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7D16C5" w:rsidRPr="005D583F" w14:paraId="1CFBCD7F" w14:textId="77777777" w:rsidTr="005D583F">
        <w:tc>
          <w:tcPr>
            <w:tcW w:w="2500" w:type="dxa"/>
          </w:tcPr>
          <w:p w14:paraId="11FF41D2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4"/>
              </w:rPr>
              <w:t>Point</w:t>
            </w:r>
          </w:p>
        </w:tc>
        <w:tc>
          <w:tcPr>
            <w:tcW w:w="6860" w:type="dxa"/>
          </w:tcPr>
          <w:p w14:paraId="088CCF5D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b/>
                <w:color w:val="0B2545"/>
                <w:sz w:val="20"/>
                <w:szCs w:val="24"/>
              </w:rPr>
              <w:t>Required harmonisation</w:t>
            </w:r>
          </w:p>
        </w:tc>
      </w:tr>
      <w:tr w:rsidR="007D16C5" w:rsidRPr="005D583F" w14:paraId="61D51B30" w14:textId="77777777" w:rsidTr="005D583F">
        <w:tc>
          <w:tcPr>
            <w:tcW w:w="2500" w:type="dxa"/>
          </w:tcPr>
          <w:p w14:paraId="03074926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Agricultural training 95% CI</w:t>
            </w:r>
          </w:p>
        </w:tc>
        <w:tc>
          <w:tcPr>
            <w:tcW w:w="6860" w:type="dxa"/>
          </w:tcPr>
          <w:p w14:paraId="498DD945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Use [-0.173, 3.368] after rounding the exact output, rather than [-0.173, 3.358].</w:t>
            </w:r>
          </w:p>
        </w:tc>
      </w:tr>
      <w:tr w:rsidR="007D16C5" w:rsidRPr="005D583F" w14:paraId="51458F26" w14:textId="77777777" w:rsidTr="005D583F">
        <w:tc>
          <w:tcPr>
            <w:tcW w:w="2500" w:type="dxa"/>
          </w:tcPr>
          <w:p w14:paraId="4780D93A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Ordinal alpha</w:t>
            </w:r>
          </w:p>
        </w:tc>
        <w:tc>
          <w:tcPr>
            <w:tcW w:w="6860" w:type="dxa"/>
          </w:tcPr>
          <w:p w14:paraId="351A6947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Using the definitive polychoric implementation, report 0.878 overall and 0.857, 0.752, and 0.829 for the three dimensions.</w:t>
            </w:r>
          </w:p>
        </w:tc>
      </w:tr>
      <w:tr w:rsidR="007D16C5" w:rsidRPr="005D583F" w14:paraId="1D9C841F" w14:textId="77777777" w:rsidTr="005D583F">
        <w:tc>
          <w:tcPr>
            <w:tcW w:w="2500" w:type="dxa"/>
          </w:tcPr>
          <w:p w14:paraId="74919425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Total omega</w:t>
            </w:r>
          </w:p>
        </w:tc>
        <w:tc>
          <w:tcPr>
            <w:tcW w:w="6860" w:type="dxa"/>
          </w:tcPr>
          <w:p w14:paraId="0FED4C80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The exact model-based value is 0.914891 and rounds to 0.915.</w:t>
            </w:r>
          </w:p>
        </w:tc>
      </w:tr>
      <w:tr w:rsidR="007D16C5" w:rsidRPr="005D583F" w14:paraId="4826B21C" w14:textId="77777777" w:rsidTr="005D583F">
        <w:tc>
          <w:tcPr>
            <w:tcW w:w="2500" w:type="dxa"/>
          </w:tcPr>
          <w:p w14:paraId="188566E4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Causal language</w:t>
            </w:r>
          </w:p>
        </w:tc>
        <w:tc>
          <w:tcPr>
            <w:tcW w:w="6860" w:type="dxa"/>
          </w:tcPr>
          <w:p w14:paraId="50C8F332" w14:textId="77777777" w:rsidR="007D16C5" w:rsidRPr="005D583F" w:rsidRDefault="0066335F">
            <w:pPr>
              <w:spacing w:after="0" w:line="252" w:lineRule="auto"/>
              <w:rPr>
                <w:rFonts w:asciiTheme="majorBidi" w:hAnsiTheme="majorBidi" w:cstheme="majorBidi"/>
                <w:sz w:val="20"/>
                <w:szCs w:val="24"/>
              </w:rPr>
            </w:pPr>
            <w:r w:rsidRPr="005D583F">
              <w:rPr>
                <w:rFonts w:asciiTheme="majorBidi" w:hAnsiTheme="majorBidi" w:cstheme="majorBidi"/>
                <w:color w:val="000000"/>
                <w:sz w:val="20"/>
                <w:szCs w:val="24"/>
              </w:rPr>
              <w:t>Describe all coefficients as adjusted associations because the survey design is cross-sectional.</w:t>
            </w:r>
          </w:p>
        </w:tc>
      </w:tr>
    </w:tbl>
    <w:p w14:paraId="1963FAA0" w14:textId="6AA3D840" w:rsidR="007D16C5" w:rsidRDefault="007D16C5" w:rsidP="005D583F"/>
    <w:sectPr w:rsidR="007D16C5" w:rsidSect="00034616"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18793" w14:textId="77777777" w:rsidR="009618F1" w:rsidRDefault="009618F1">
      <w:pPr>
        <w:spacing w:after="0" w:line="240" w:lineRule="auto"/>
      </w:pPr>
      <w:r>
        <w:separator/>
      </w:r>
    </w:p>
  </w:endnote>
  <w:endnote w:type="continuationSeparator" w:id="0">
    <w:p w14:paraId="251E377E" w14:textId="77777777" w:rsidR="009618F1" w:rsidRDefault="00961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4025702"/>
      <w:docPartObj>
        <w:docPartGallery w:val="Page Numbers (Bottom of Page)"/>
        <w:docPartUnique/>
      </w:docPartObj>
    </w:sdtPr>
    <w:sdtContent>
      <w:p w14:paraId="2929AD14" w14:textId="70A34832" w:rsidR="005D583F" w:rsidRDefault="005D583F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331449DC" w14:textId="1FB3AA73" w:rsidR="007D16C5" w:rsidRDefault="007D16C5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2C96A" w14:textId="77777777" w:rsidR="009618F1" w:rsidRDefault="009618F1">
      <w:pPr>
        <w:spacing w:after="0" w:line="240" w:lineRule="auto"/>
      </w:pPr>
      <w:r>
        <w:separator/>
      </w:r>
    </w:p>
  </w:footnote>
  <w:footnote w:type="continuationSeparator" w:id="0">
    <w:p w14:paraId="57886F6C" w14:textId="77777777" w:rsidR="009618F1" w:rsidRDefault="009618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5C7632"/>
    <w:multiLevelType w:val="hybridMultilevel"/>
    <w:tmpl w:val="C38C8EDC"/>
    <w:lvl w:ilvl="0" w:tplc="59A80B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531D"/>
    <w:rsid w:val="0029639D"/>
    <w:rsid w:val="00326F90"/>
    <w:rsid w:val="005D583F"/>
    <w:rsid w:val="0066335F"/>
    <w:rsid w:val="007D16C5"/>
    <w:rsid w:val="008D00A1"/>
    <w:rsid w:val="009618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C57E13"/>
  <w14:defaultImageDpi w14:val="300"/>
  <w15:docId w15:val="{6C39609A-F82E-4A73-86FA-E7445A36A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1201</Words>
  <Characters>6607</Characters>
  <Application>Microsoft Office Word</Application>
  <DocSecurity>0</DocSecurity>
  <Lines>55</Lines>
  <Paragraphs>15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12</vt:i4>
      </vt:variant>
      <vt:variant>
        <vt:lpstr>Title</vt:lpstr>
      </vt:variant>
      <vt:variant>
        <vt:i4>1</vt:i4>
      </vt:variant>
    </vt:vector>
  </HeadingPairs>
  <TitlesOfParts>
    <vt:vector size="14" baseType="lpstr">
      <vt:lpstr>Supplementary File S2 - Reader-friendly guide</vt:lpstr>
      <vt:lpstr>    1.1. Survey and explanatory variables</vt:lpstr>
      <vt:lpstr>    1.2. Perceived-resilience items</vt:lpstr>
      <vt:lpstr>2. Reproducible analytical workflow</vt:lpstr>
      <vt:lpstr>3. Software and execution</vt:lpstr>
      <vt:lpstr>    3.1. Install the dependencies</vt:lpstr>
      <vt:lpstr>    5.2. Run all analyses</vt:lpstr>
      <vt:lpstr>6. Aggregate psychometric reference results</vt:lpstr>
      <vt:lpstr>7. Aggregate reference results for the main regression</vt:lpstr>
      <vt:lpstr>8. Sensitivity analyses</vt:lpstr>
      <vt:lpstr>9. Manuscript harmonisation points</vt:lpstr>
      <vt:lpstr>10. Confidentiality and data availability</vt:lpstr>
      <vt:lpstr>11. Methodological references</vt:lpstr>
      <vt:lpstr/>
    </vt:vector>
  </TitlesOfParts>
  <Manager/>
  <Company/>
  <LinksUpToDate>false</LinksUpToDate>
  <CharactersWithSpaces>7793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File S2 - Reader-friendly guide</dc:title>
  <dc:subject>Reproducible statistical analysis and aggregate reference outputs</dc:subject>
  <dc:creator>laila chiabri</dc:creator>
  <cp:keywords>AGENS; supplementary material; reproducibility; resilience; M'Hamid El Ghizlane</cp:keywords>
  <dc:description>generated by python-docx</dc:description>
  <cp:lastModifiedBy>laila chiabri</cp:lastModifiedBy>
  <cp:revision>3</cp:revision>
  <dcterms:created xsi:type="dcterms:W3CDTF">2026-08-20T18:14:00Z</dcterms:created>
  <dcterms:modified xsi:type="dcterms:W3CDTF">2026-08-21T16:27:00Z</dcterms:modified>
  <cp:category/>
</cp:coreProperties>
</file>