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5482D" w14:textId="7DA9311D" w:rsidR="00554CD3" w:rsidRDefault="005601D2">
      <w:pPr>
        <w:spacing w:before="120" w:after="80"/>
        <w:jc w:val="center"/>
      </w:pPr>
      <w:r>
        <w:rPr>
          <w:b/>
          <w:color w:val="000000"/>
          <w:sz w:val="36"/>
        </w:rPr>
        <w:t>Supplementary File S1</w:t>
      </w:r>
    </w:p>
    <w:p w14:paraId="0C67088B" w14:textId="058BAC96" w:rsidR="00554CD3" w:rsidRDefault="006A342C">
      <w:pPr>
        <w:pStyle w:val="Titre1"/>
        <w:spacing w:before="240" w:after="100"/>
      </w:pPr>
      <w:r>
        <w:rPr>
          <w:rFonts w:ascii="Times New Roman" w:hAnsi="Times New Roman"/>
        </w:rPr>
        <w:t>1. Scope and status of the instrument</w:t>
      </w:r>
    </w:p>
    <w:p w14:paraId="67BF8327" w14:textId="77777777" w:rsidR="00554CD3" w:rsidRPr="005601D2" w:rsidRDefault="006A342C" w:rsidP="005601D2">
      <w:pPr>
        <w:jc w:val="both"/>
        <w:rPr>
          <w:sz w:val="24"/>
          <w:szCs w:val="24"/>
        </w:rPr>
      </w:pPr>
      <w:r w:rsidRPr="005601D2">
        <w:rPr>
          <w:color w:val="000000"/>
          <w:sz w:val="24"/>
          <w:szCs w:val="24"/>
        </w:rPr>
        <w:t>This supplementary file reports the measurement instrument and coding rules used in the 2024 cross-sectional survey of date-palm farms in M’Hamid El Ghizlane, Morocco. It is intended to support transparency and reproducibility and contains no personal identifiers.</w:t>
      </w:r>
    </w:p>
    <w:p w14:paraId="39175406" w14:textId="77777777" w:rsidR="00554CD3" w:rsidRPr="005601D2" w:rsidRDefault="006A342C" w:rsidP="005601D2">
      <w:pPr>
        <w:jc w:val="both"/>
        <w:rPr>
          <w:sz w:val="24"/>
          <w:szCs w:val="24"/>
        </w:rPr>
      </w:pPr>
      <w:r w:rsidRPr="005601D2">
        <w:rPr>
          <w:color w:val="000000"/>
          <w:sz w:val="24"/>
          <w:szCs w:val="24"/>
        </w:rPr>
        <w:t>The present file is a retrospective digital transcription of the questionnaire used during the 2024 field survey. The nine resilience items were developed for this study from the conceptual contributions of Darnhofer et al. (2016), Jones and Tanner (2017), and Spiegel et al. (2021), and adapted to the agricultural and socio-environmental context of M’Hamid El Ghizlane. The questionnaire was administered orally in local Arabic or Amazigh on the basis of the French formulations reproduced below. No independent translation–back-translation procedure was conducted. The instrument should therefore be regarded as a study-specific scale rather than as the verbatim reproduction of a previously validated scale.</w:t>
      </w:r>
    </w:p>
    <w:p w14:paraId="257C3621" w14:textId="77777777" w:rsidR="005601D2" w:rsidRPr="005601D2" w:rsidRDefault="006A342C" w:rsidP="005601D2">
      <w:pPr>
        <w:jc w:val="both"/>
        <w:rPr>
          <w:color w:val="000000"/>
          <w:sz w:val="24"/>
          <w:szCs w:val="24"/>
        </w:rPr>
      </w:pPr>
      <w:r w:rsidRPr="005601D2">
        <w:rPr>
          <w:color w:val="000000"/>
          <w:sz w:val="24"/>
          <w:szCs w:val="24"/>
        </w:rPr>
        <w:t xml:space="preserve">All resilience items used the same five-point response scale: </w:t>
      </w:r>
    </w:p>
    <w:p w14:paraId="4EFF3063" w14:textId="5F7724AA" w:rsidR="00554CD3" w:rsidRPr="005601D2" w:rsidRDefault="006A342C" w:rsidP="005601D2">
      <w:pPr>
        <w:jc w:val="both"/>
        <w:rPr>
          <w:color w:val="000000"/>
          <w:sz w:val="24"/>
          <w:szCs w:val="24"/>
        </w:rPr>
      </w:pPr>
      <w:r w:rsidRPr="005601D2">
        <w:rPr>
          <w:color w:val="000000"/>
          <w:sz w:val="24"/>
          <w:szCs w:val="24"/>
        </w:rPr>
        <w:t>1 = strongly disagree; 2 = disagree; 3 = neither agree nor disagree; 4 = agree; 5 = strongly agree. No item was reverse-scored. Higher values indicate stronger perceived resilience.</w:t>
      </w:r>
    </w:p>
    <w:p w14:paraId="2EF0275F" w14:textId="7B779C76" w:rsidR="00554CD3" w:rsidRPr="005601D2" w:rsidRDefault="006A342C" w:rsidP="005601D2">
      <w:pPr>
        <w:pStyle w:val="Titre1"/>
        <w:spacing w:before="240" w:after="100"/>
        <w:jc w:val="both"/>
        <w:rPr>
          <w:sz w:val="24"/>
          <w:szCs w:val="24"/>
        </w:rPr>
      </w:pPr>
      <w:r w:rsidRPr="005601D2">
        <w:rPr>
          <w:rFonts w:ascii="Times New Roman" w:hAnsi="Times New Roman"/>
          <w:sz w:val="24"/>
          <w:szCs w:val="24"/>
        </w:rPr>
        <w:t>2. Items measuring farm-level perceived resilience</w:t>
      </w:r>
    </w:p>
    <w:p w14:paraId="4E234672" w14:textId="52CD9CF3" w:rsidR="00554CD3" w:rsidRPr="005601D2" w:rsidRDefault="006A342C" w:rsidP="005601D2">
      <w:pPr>
        <w:keepNext/>
        <w:spacing w:before="100" w:after="100"/>
        <w:jc w:val="both"/>
        <w:rPr>
          <w:sz w:val="24"/>
          <w:szCs w:val="24"/>
        </w:rPr>
      </w:pPr>
      <w:r w:rsidRPr="005601D2">
        <w:rPr>
          <w:b/>
          <w:color w:val="000000"/>
          <w:sz w:val="24"/>
          <w:szCs w:val="24"/>
        </w:rPr>
        <w:t xml:space="preserve"> Table 1. </w:t>
      </w:r>
      <w:r w:rsidRPr="005601D2">
        <w:rPr>
          <w:color w:val="000000"/>
          <w:sz w:val="24"/>
          <w:szCs w:val="24"/>
        </w:rPr>
        <w:t>Items, dimensions, translations, and coding direction of the perceived-resilience scale</w:t>
      </w:r>
    </w:p>
    <w:tbl>
      <w:tblPr>
        <w:tblStyle w:val="Grilledutableau"/>
        <w:tblW w:w="13824" w:type="dxa"/>
        <w:tblLayout w:type="fixed"/>
        <w:tblLook w:val="04A0" w:firstRow="1" w:lastRow="0" w:firstColumn="1" w:lastColumn="0" w:noHBand="0" w:noVBand="1"/>
      </w:tblPr>
      <w:tblGrid>
        <w:gridCol w:w="1050"/>
        <w:gridCol w:w="2600"/>
        <w:gridCol w:w="4100"/>
        <w:gridCol w:w="4100"/>
        <w:gridCol w:w="1974"/>
      </w:tblGrid>
      <w:tr w:rsidR="00554CD3" w14:paraId="4FA29489" w14:textId="77777777" w:rsidTr="005601D2">
        <w:tc>
          <w:tcPr>
            <w:tcW w:w="1050" w:type="dxa"/>
          </w:tcPr>
          <w:p w14:paraId="3A526293" w14:textId="77777777" w:rsidR="00554CD3" w:rsidRPr="005601D2" w:rsidRDefault="006A342C">
            <w:pPr>
              <w:spacing w:after="0" w:line="252" w:lineRule="auto"/>
              <w:jc w:val="center"/>
              <w:rPr>
                <w:sz w:val="20"/>
                <w:szCs w:val="28"/>
              </w:rPr>
            </w:pPr>
            <w:r w:rsidRPr="005601D2">
              <w:rPr>
                <w:b/>
                <w:color w:val="000000"/>
                <w:sz w:val="20"/>
                <w:szCs w:val="28"/>
              </w:rPr>
              <w:t>Database code</w:t>
            </w:r>
          </w:p>
        </w:tc>
        <w:tc>
          <w:tcPr>
            <w:tcW w:w="2600" w:type="dxa"/>
          </w:tcPr>
          <w:p w14:paraId="059C6F1B" w14:textId="77777777" w:rsidR="00554CD3" w:rsidRPr="005601D2" w:rsidRDefault="006A342C">
            <w:pPr>
              <w:spacing w:after="0" w:line="252" w:lineRule="auto"/>
              <w:jc w:val="center"/>
              <w:rPr>
                <w:sz w:val="20"/>
                <w:szCs w:val="28"/>
              </w:rPr>
            </w:pPr>
            <w:r w:rsidRPr="005601D2">
              <w:rPr>
                <w:b/>
                <w:color w:val="000000"/>
                <w:sz w:val="20"/>
                <w:szCs w:val="28"/>
              </w:rPr>
              <w:t>Dimension</w:t>
            </w:r>
          </w:p>
        </w:tc>
        <w:tc>
          <w:tcPr>
            <w:tcW w:w="4100" w:type="dxa"/>
          </w:tcPr>
          <w:p w14:paraId="5D5F2025" w14:textId="77777777" w:rsidR="00554CD3" w:rsidRPr="005601D2" w:rsidRDefault="006A342C">
            <w:pPr>
              <w:spacing w:after="0" w:line="252" w:lineRule="auto"/>
              <w:jc w:val="center"/>
              <w:rPr>
                <w:sz w:val="20"/>
                <w:szCs w:val="28"/>
              </w:rPr>
            </w:pPr>
            <w:r w:rsidRPr="005601D2">
              <w:rPr>
                <w:b/>
                <w:color w:val="000000"/>
                <w:sz w:val="20"/>
                <w:szCs w:val="28"/>
              </w:rPr>
              <w:t>French wording reproduced from the 2024 instrument</w:t>
            </w:r>
          </w:p>
        </w:tc>
        <w:tc>
          <w:tcPr>
            <w:tcW w:w="4100" w:type="dxa"/>
          </w:tcPr>
          <w:p w14:paraId="25611445" w14:textId="77777777" w:rsidR="00554CD3" w:rsidRPr="005601D2" w:rsidRDefault="006A342C">
            <w:pPr>
              <w:spacing w:after="0" w:line="252" w:lineRule="auto"/>
              <w:jc w:val="center"/>
              <w:rPr>
                <w:sz w:val="20"/>
                <w:szCs w:val="28"/>
              </w:rPr>
            </w:pPr>
            <w:r w:rsidRPr="005601D2">
              <w:rPr>
                <w:b/>
                <w:color w:val="000000"/>
                <w:sz w:val="20"/>
                <w:szCs w:val="28"/>
              </w:rPr>
              <w:t>English translation used in the manuscript</w:t>
            </w:r>
          </w:p>
        </w:tc>
        <w:tc>
          <w:tcPr>
            <w:tcW w:w="1974" w:type="dxa"/>
          </w:tcPr>
          <w:p w14:paraId="185352F7" w14:textId="77777777" w:rsidR="00554CD3" w:rsidRPr="005601D2" w:rsidRDefault="006A342C">
            <w:pPr>
              <w:spacing w:after="0" w:line="252" w:lineRule="auto"/>
              <w:jc w:val="center"/>
              <w:rPr>
                <w:sz w:val="20"/>
                <w:szCs w:val="28"/>
              </w:rPr>
            </w:pPr>
            <w:r w:rsidRPr="005601D2">
              <w:rPr>
                <w:b/>
                <w:color w:val="000000"/>
                <w:sz w:val="20"/>
                <w:szCs w:val="28"/>
              </w:rPr>
              <w:t>Coding direction</w:t>
            </w:r>
          </w:p>
        </w:tc>
      </w:tr>
      <w:tr w:rsidR="00554CD3" w14:paraId="631F5E45" w14:textId="77777777" w:rsidTr="005601D2">
        <w:tc>
          <w:tcPr>
            <w:tcW w:w="1050" w:type="dxa"/>
          </w:tcPr>
          <w:p w14:paraId="2B293E90" w14:textId="77777777" w:rsidR="00554CD3" w:rsidRPr="005601D2" w:rsidRDefault="006A342C">
            <w:pPr>
              <w:spacing w:after="0" w:line="252" w:lineRule="auto"/>
              <w:jc w:val="center"/>
              <w:rPr>
                <w:sz w:val="20"/>
                <w:szCs w:val="28"/>
              </w:rPr>
            </w:pPr>
            <w:r w:rsidRPr="005601D2">
              <w:rPr>
                <w:color w:val="000000"/>
                <w:sz w:val="20"/>
                <w:szCs w:val="28"/>
              </w:rPr>
              <w:t>item_R1</w:t>
            </w:r>
          </w:p>
        </w:tc>
        <w:tc>
          <w:tcPr>
            <w:tcW w:w="2600" w:type="dxa"/>
          </w:tcPr>
          <w:p w14:paraId="6851D847" w14:textId="77777777" w:rsidR="00554CD3" w:rsidRPr="005601D2" w:rsidRDefault="006A342C">
            <w:pPr>
              <w:spacing w:after="0" w:line="252" w:lineRule="auto"/>
              <w:rPr>
                <w:sz w:val="20"/>
                <w:szCs w:val="28"/>
              </w:rPr>
            </w:pPr>
            <w:r w:rsidRPr="005601D2">
              <w:rPr>
                <w:color w:val="000000"/>
                <w:sz w:val="20"/>
                <w:szCs w:val="28"/>
              </w:rPr>
              <w:t>Maintenance of agricultural activity under shocks</w:t>
            </w:r>
          </w:p>
        </w:tc>
        <w:tc>
          <w:tcPr>
            <w:tcW w:w="4100" w:type="dxa"/>
          </w:tcPr>
          <w:p w14:paraId="26E2FDF3" w14:textId="77777777" w:rsidR="00554CD3" w:rsidRPr="005601D2" w:rsidRDefault="006A342C">
            <w:pPr>
              <w:spacing w:after="0" w:line="252" w:lineRule="auto"/>
              <w:rPr>
                <w:sz w:val="20"/>
                <w:szCs w:val="28"/>
                <w:lang w:val="fr-FR"/>
              </w:rPr>
            </w:pPr>
            <w:r w:rsidRPr="005601D2">
              <w:rPr>
                <w:color w:val="000000"/>
                <w:sz w:val="20"/>
                <w:szCs w:val="28"/>
                <w:lang w:val="fr-FR"/>
              </w:rPr>
              <w:t>Même en cas de forte perturbation climatique ou économique, mon exploitation peut poursuivre ses activités agricoles essentielles.</w:t>
            </w:r>
          </w:p>
        </w:tc>
        <w:tc>
          <w:tcPr>
            <w:tcW w:w="4100" w:type="dxa"/>
          </w:tcPr>
          <w:p w14:paraId="6D352B2A" w14:textId="77777777" w:rsidR="00554CD3" w:rsidRPr="005601D2" w:rsidRDefault="006A342C">
            <w:pPr>
              <w:spacing w:after="0" w:line="252" w:lineRule="auto"/>
              <w:rPr>
                <w:sz w:val="20"/>
                <w:szCs w:val="28"/>
              </w:rPr>
            </w:pPr>
            <w:r w:rsidRPr="005601D2">
              <w:rPr>
                <w:color w:val="000000"/>
                <w:sz w:val="20"/>
                <w:szCs w:val="28"/>
              </w:rPr>
              <w:t>Even in the event of a major climatic or economic disturbance, my farm can continue its essential agricultural activities.</w:t>
            </w:r>
          </w:p>
        </w:tc>
        <w:tc>
          <w:tcPr>
            <w:tcW w:w="1974" w:type="dxa"/>
          </w:tcPr>
          <w:p w14:paraId="030DE2E7" w14:textId="77777777" w:rsidR="005601D2" w:rsidRPr="005601D2" w:rsidRDefault="006A342C">
            <w:pPr>
              <w:spacing w:after="0" w:line="252" w:lineRule="auto"/>
              <w:jc w:val="center"/>
              <w:rPr>
                <w:color w:val="000000"/>
                <w:sz w:val="20"/>
                <w:szCs w:val="28"/>
              </w:rPr>
            </w:pPr>
            <w:r w:rsidRPr="005601D2">
              <w:rPr>
                <w:color w:val="000000"/>
                <w:sz w:val="20"/>
                <w:szCs w:val="28"/>
              </w:rPr>
              <w:t xml:space="preserve">Positive; </w:t>
            </w:r>
          </w:p>
          <w:p w14:paraId="5FDCA6FD" w14:textId="77777777" w:rsidR="005601D2" w:rsidRDefault="006A342C">
            <w:pPr>
              <w:spacing w:after="0" w:line="252" w:lineRule="auto"/>
              <w:jc w:val="center"/>
              <w:rPr>
                <w:color w:val="000000"/>
                <w:sz w:val="20"/>
                <w:szCs w:val="28"/>
              </w:rPr>
            </w:pPr>
            <w:r w:rsidRPr="005601D2">
              <w:rPr>
                <w:color w:val="000000"/>
                <w:sz w:val="20"/>
                <w:szCs w:val="28"/>
              </w:rPr>
              <w:t xml:space="preserve">1–5; </w:t>
            </w:r>
          </w:p>
          <w:p w14:paraId="2BC5ECEF" w14:textId="5C7A6E0C" w:rsidR="00554CD3" w:rsidRPr="005601D2" w:rsidRDefault="006A342C">
            <w:pPr>
              <w:spacing w:after="0" w:line="252" w:lineRule="auto"/>
              <w:jc w:val="center"/>
              <w:rPr>
                <w:sz w:val="20"/>
                <w:szCs w:val="28"/>
              </w:rPr>
            </w:pPr>
            <w:r w:rsidRPr="005601D2">
              <w:rPr>
                <w:color w:val="000000"/>
                <w:sz w:val="20"/>
                <w:szCs w:val="28"/>
              </w:rPr>
              <w:t>not reversed</w:t>
            </w:r>
          </w:p>
        </w:tc>
      </w:tr>
      <w:tr w:rsidR="00554CD3" w14:paraId="528EFD6B" w14:textId="77777777" w:rsidTr="005601D2">
        <w:tc>
          <w:tcPr>
            <w:tcW w:w="1050" w:type="dxa"/>
          </w:tcPr>
          <w:p w14:paraId="457067EA" w14:textId="77777777" w:rsidR="00554CD3" w:rsidRPr="005601D2" w:rsidRDefault="006A342C">
            <w:pPr>
              <w:spacing w:after="0" w:line="252" w:lineRule="auto"/>
              <w:jc w:val="center"/>
              <w:rPr>
                <w:sz w:val="20"/>
                <w:szCs w:val="28"/>
              </w:rPr>
            </w:pPr>
            <w:r w:rsidRPr="005601D2">
              <w:rPr>
                <w:color w:val="000000"/>
                <w:sz w:val="20"/>
                <w:szCs w:val="28"/>
              </w:rPr>
              <w:t>item_R2</w:t>
            </w:r>
          </w:p>
        </w:tc>
        <w:tc>
          <w:tcPr>
            <w:tcW w:w="2600" w:type="dxa"/>
          </w:tcPr>
          <w:p w14:paraId="044F569A" w14:textId="77777777" w:rsidR="00554CD3" w:rsidRPr="005601D2" w:rsidRDefault="006A342C">
            <w:pPr>
              <w:spacing w:after="0" w:line="252" w:lineRule="auto"/>
              <w:rPr>
                <w:sz w:val="20"/>
                <w:szCs w:val="28"/>
              </w:rPr>
            </w:pPr>
            <w:r w:rsidRPr="005601D2">
              <w:rPr>
                <w:color w:val="000000"/>
                <w:sz w:val="20"/>
                <w:szCs w:val="28"/>
              </w:rPr>
              <w:t>Maintenance of agricultural activity under shocks</w:t>
            </w:r>
          </w:p>
        </w:tc>
        <w:tc>
          <w:tcPr>
            <w:tcW w:w="4100" w:type="dxa"/>
          </w:tcPr>
          <w:p w14:paraId="72B9F635" w14:textId="77777777" w:rsidR="00554CD3" w:rsidRPr="005601D2" w:rsidRDefault="006A342C">
            <w:pPr>
              <w:spacing w:after="0" w:line="252" w:lineRule="auto"/>
              <w:rPr>
                <w:sz w:val="20"/>
                <w:szCs w:val="28"/>
                <w:lang w:val="fr-FR"/>
              </w:rPr>
            </w:pPr>
            <w:r w:rsidRPr="005601D2">
              <w:rPr>
                <w:color w:val="000000"/>
                <w:sz w:val="20"/>
                <w:szCs w:val="28"/>
                <w:lang w:val="fr-FR"/>
              </w:rPr>
              <w:t>Après une mauvaise campagne agricole, mon exploitation peut rétablir ses principales activités sans compromettre durablement sa continuité.</w:t>
            </w:r>
          </w:p>
        </w:tc>
        <w:tc>
          <w:tcPr>
            <w:tcW w:w="4100" w:type="dxa"/>
          </w:tcPr>
          <w:p w14:paraId="63274C28" w14:textId="77777777" w:rsidR="00554CD3" w:rsidRPr="005601D2" w:rsidRDefault="006A342C">
            <w:pPr>
              <w:spacing w:after="0" w:line="252" w:lineRule="auto"/>
              <w:rPr>
                <w:sz w:val="20"/>
                <w:szCs w:val="28"/>
              </w:rPr>
            </w:pPr>
            <w:r w:rsidRPr="005601D2">
              <w:rPr>
                <w:color w:val="000000"/>
                <w:sz w:val="20"/>
                <w:szCs w:val="28"/>
              </w:rPr>
              <w:t>After a poor agricultural season, my farm can restore its main activities without compromising its long-term continuity.</w:t>
            </w:r>
          </w:p>
        </w:tc>
        <w:tc>
          <w:tcPr>
            <w:tcW w:w="1974" w:type="dxa"/>
          </w:tcPr>
          <w:p w14:paraId="452132B8" w14:textId="77777777" w:rsidR="005601D2" w:rsidRPr="005601D2" w:rsidRDefault="006A342C">
            <w:pPr>
              <w:spacing w:after="0" w:line="252" w:lineRule="auto"/>
              <w:jc w:val="center"/>
              <w:rPr>
                <w:color w:val="000000"/>
                <w:sz w:val="20"/>
                <w:szCs w:val="28"/>
              </w:rPr>
            </w:pPr>
            <w:r w:rsidRPr="005601D2">
              <w:rPr>
                <w:color w:val="000000"/>
                <w:sz w:val="20"/>
                <w:szCs w:val="28"/>
              </w:rPr>
              <w:t xml:space="preserve">Positive; </w:t>
            </w:r>
          </w:p>
          <w:p w14:paraId="0A05682D" w14:textId="77777777" w:rsidR="005601D2" w:rsidRDefault="006A342C">
            <w:pPr>
              <w:spacing w:after="0" w:line="252" w:lineRule="auto"/>
              <w:jc w:val="center"/>
              <w:rPr>
                <w:color w:val="000000"/>
                <w:sz w:val="20"/>
                <w:szCs w:val="28"/>
              </w:rPr>
            </w:pPr>
            <w:r w:rsidRPr="005601D2">
              <w:rPr>
                <w:color w:val="000000"/>
                <w:sz w:val="20"/>
                <w:szCs w:val="28"/>
              </w:rPr>
              <w:t xml:space="preserve">1–5; </w:t>
            </w:r>
          </w:p>
          <w:p w14:paraId="75A192F0" w14:textId="2EFF0F94" w:rsidR="00554CD3" w:rsidRPr="005601D2" w:rsidRDefault="006A342C">
            <w:pPr>
              <w:spacing w:after="0" w:line="252" w:lineRule="auto"/>
              <w:jc w:val="center"/>
              <w:rPr>
                <w:sz w:val="20"/>
                <w:szCs w:val="28"/>
              </w:rPr>
            </w:pPr>
            <w:r w:rsidRPr="005601D2">
              <w:rPr>
                <w:color w:val="000000"/>
                <w:sz w:val="20"/>
                <w:szCs w:val="28"/>
              </w:rPr>
              <w:t>not reversed</w:t>
            </w:r>
          </w:p>
        </w:tc>
      </w:tr>
      <w:tr w:rsidR="00554CD3" w14:paraId="6B6028B6" w14:textId="77777777" w:rsidTr="005601D2">
        <w:tc>
          <w:tcPr>
            <w:tcW w:w="1050" w:type="dxa"/>
          </w:tcPr>
          <w:p w14:paraId="529CD201" w14:textId="77777777" w:rsidR="00554CD3" w:rsidRPr="005601D2" w:rsidRDefault="006A342C">
            <w:pPr>
              <w:spacing w:after="0" w:line="252" w:lineRule="auto"/>
              <w:jc w:val="center"/>
              <w:rPr>
                <w:sz w:val="20"/>
                <w:szCs w:val="28"/>
              </w:rPr>
            </w:pPr>
            <w:r w:rsidRPr="005601D2">
              <w:rPr>
                <w:color w:val="000000"/>
                <w:sz w:val="20"/>
                <w:szCs w:val="28"/>
              </w:rPr>
              <w:t>item_R3</w:t>
            </w:r>
          </w:p>
        </w:tc>
        <w:tc>
          <w:tcPr>
            <w:tcW w:w="2600" w:type="dxa"/>
          </w:tcPr>
          <w:p w14:paraId="65314BEC" w14:textId="77777777" w:rsidR="00554CD3" w:rsidRPr="005601D2" w:rsidRDefault="006A342C">
            <w:pPr>
              <w:spacing w:after="0" w:line="252" w:lineRule="auto"/>
              <w:rPr>
                <w:sz w:val="20"/>
                <w:szCs w:val="28"/>
              </w:rPr>
            </w:pPr>
            <w:r w:rsidRPr="005601D2">
              <w:rPr>
                <w:color w:val="000000"/>
                <w:sz w:val="20"/>
                <w:szCs w:val="28"/>
              </w:rPr>
              <w:t>Maintenance of agricultural activity under shocks</w:t>
            </w:r>
          </w:p>
        </w:tc>
        <w:tc>
          <w:tcPr>
            <w:tcW w:w="4100" w:type="dxa"/>
          </w:tcPr>
          <w:p w14:paraId="2F3A9B97" w14:textId="77777777" w:rsidR="00554CD3" w:rsidRPr="005601D2" w:rsidRDefault="006A342C">
            <w:pPr>
              <w:spacing w:after="0" w:line="252" w:lineRule="auto"/>
              <w:rPr>
                <w:sz w:val="20"/>
                <w:szCs w:val="28"/>
                <w:lang w:val="fr-FR"/>
              </w:rPr>
            </w:pPr>
            <w:r w:rsidRPr="005601D2">
              <w:rPr>
                <w:color w:val="000000"/>
                <w:sz w:val="20"/>
                <w:szCs w:val="28"/>
                <w:lang w:val="fr-FR"/>
              </w:rPr>
              <w:t>Mon exploitation dispose de ressources ou de solutions suffisantes pour préserver sa fonction productive lorsqu’un choc survient.</w:t>
            </w:r>
          </w:p>
        </w:tc>
        <w:tc>
          <w:tcPr>
            <w:tcW w:w="4100" w:type="dxa"/>
          </w:tcPr>
          <w:p w14:paraId="766FB72F" w14:textId="77777777" w:rsidR="00554CD3" w:rsidRPr="005601D2" w:rsidRDefault="006A342C">
            <w:pPr>
              <w:spacing w:after="0" w:line="252" w:lineRule="auto"/>
              <w:rPr>
                <w:sz w:val="20"/>
                <w:szCs w:val="28"/>
              </w:rPr>
            </w:pPr>
            <w:r w:rsidRPr="005601D2">
              <w:rPr>
                <w:color w:val="000000"/>
                <w:sz w:val="20"/>
                <w:szCs w:val="28"/>
              </w:rPr>
              <w:t>My farm has sufficient resources or solutions to preserve its productive function when a shock occurs.</w:t>
            </w:r>
          </w:p>
        </w:tc>
        <w:tc>
          <w:tcPr>
            <w:tcW w:w="1974" w:type="dxa"/>
          </w:tcPr>
          <w:p w14:paraId="102345E3" w14:textId="77777777" w:rsidR="005601D2" w:rsidRPr="005601D2" w:rsidRDefault="006A342C">
            <w:pPr>
              <w:spacing w:after="0" w:line="252" w:lineRule="auto"/>
              <w:jc w:val="center"/>
              <w:rPr>
                <w:color w:val="000000"/>
                <w:sz w:val="20"/>
                <w:szCs w:val="28"/>
              </w:rPr>
            </w:pPr>
            <w:r w:rsidRPr="005601D2">
              <w:rPr>
                <w:color w:val="000000"/>
                <w:sz w:val="20"/>
                <w:szCs w:val="28"/>
              </w:rPr>
              <w:t xml:space="preserve">Positive; </w:t>
            </w:r>
          </w:p>
          <w:p w14:paraId="48A17E78" w14:textId="77777777" w:rsidR="005601D2" w:rsidRDefault="006A342C">
            <w:pPr>
              <w:spacing w:after="0" w:line="252" w:lineRule="auto"/>
              <w:jc w:val="center"/>
              <w:rPr>
                <w:color w:val="000000"/>
                <w:sz w:val="20"/>
                <w:szCs w:val="28"/>
              </w:rPr>
            </w:pPr>
            <w:r w:rsidRPr="005601D2">
              <w:rPr>
                <w:color w:val="000000"/>
                <w:sz w:val="20"/>
                <w:szCs w:val="28"/>
              </w:rPr>
              <w:t xml:space="preserve">1–5; </w:t>
            </w:r>
          </w:p>
          <w:p w14:paraId="36D38348" w14:textId="0C7A3DCC" w:rsidR="00554CD3" w:rsidRPr="005601D2" w:rsidRDefault="006A342C">
            <w:pPr>
              <w:spacing w:after="0" w:line="252" w:lineRule="auto"/>
              <w:jc w:val="center"/>
              <w:rPr>
                <w:sz w:val="20"/>
                <w:szCs w:val="28"/>
              </w:rPr>
            </w:pPr>
            <w:r w:rsidRPr="005601D2">
              <w:rPr>
                <w:color w:val="000000"/>
                <w:sz w:val="20"/>
                <w:szCs w:val="28"/>
              </w:rPr>
              <w:t>not reversed</w:t>
            </w:r>
          </w:p>
        </w:tc>
      </w:tr>
      <w:tr w:rsidR="00554CD3" w14:paraId="701D8432" w14:textId="77777777" w:rsidTr="005601D2">
        <w:tc>
          <w:tcPr>
            <w:tcW w:w="1050" w:type="dxa"/>
          </w:tcPr>
          <w:p w14:paraId="6306B9DD" w14:textId="77777777" w:rsidR="00554CD3" w:rsidRPr="005601D2" w:rsidRDefault="006A342C">
            <w:pPr>
              <w:spacing w:after="0" w:line="252" w:lineRule="auto"/>
              <w:jc w:val="center"/>
              <w:rPr>
                <w:sz w:val="20"/>
                <w:szCs w:val="28"/>
              </w:rPr>
            </w:pPr>
            <w:r w:rsidRPr="005601D2">
              <w:rPr>
                <w:color w:val="000000"/>
                <w:sz w:val="20"/>
                <w:szCs w:val="28"/>
              </w:rPr>
              <w:t>item_R4</w:t>
            </w:r>
          </w:p>
        </w:tc>
        <w:tc>
          <w:tcPr>
            <w:tcW w:w="2600" w:type="dxa"/>
          </w:tcPr>
          <w:p w14:paraId="141534EB" w14:textId="77777777" w:rsidR="00554CD3" w:rsidRPr="005601D2" w:rsidRDefault="006A342C">
            <w:pPr>
              <w:spacing w:after="0" w:line="252" w:lineRule="auto"/>
              <w:rPr>
                <w:sz w:val="20"/>
                <w:szCs w:val="28"/>
              </w:rPr>
            </w:pPr>
            <w:r w:rsidRPr="005601D2">
              <w:rPr>
                <w:color w:val="000000"/>
                <w:sz w:val="20"/>
                <w:szCs w:val="28"/>
              </w:rPr>
              <w:t>Management of unexpected events</w:t>
            </w:r>
          </w:p>
        </w:tc>
        <w:tc>
          <w:tcPr>
            <w:tcW w:w="4100" w:type="dxa"/>
          </w:tcPr>
          <w:p w14:paraId="0C9BE8DA" w14:textId="77777777" w:rsidR="00554CD3" w:rsidRPr="005601D2" w:rsidRDefault="006A342C">
            <w:pPr>
              <w:spacing w:after="0" w:line="252" w:lineRule="auto"/>
              <w:rPr>
                <w:sz w:val="20"/>
                <w:szCs w:val="28"/>
                <w:lang w:val="fr-FR"/>
              </w:rPr>
            </w:pPr>
            <w:r w:rsidRPr="005601D2">
              <w:rPr>
                <w:color w:val="000000"/>
                <w:sz w:val="20"/>
                <w:szCs w:val="28"/>
                <w:lang w:val="fr-FR"/>
              </w:rPr>
              <w:t>Lorsque survient un problème imprévu, je peux modifier rapidement l’organisation des activités de l’exploitation.</w:t>
            </w:r>
          </w:p>
        </w:tc>
        <w:tc>
          <w:tcPr>
            <w:tcW w:w="4100" w:type="dxa"/>
          </w:tcPr>
          <w:p w14:paraId="54409FA0" w14:textId="77777777" w:rsidR="00554CD3" w:rsidRPr="005601D2" w:rsidRDefault="006A342C">
            <w:pPr>
              <w:spacing w:after="0" w:line="252" w:lineRule="auto"/>
              <w:rPr>
                <w:sz w:val="20"/>
                <w:szCs w:val="28"/>
              </w:rPr>
            </w:pPr>
            <w:r w:rsidRPr="005601D2">
              <w:rPr>
                <w:color w:val="000000"/>
                <w:sz w:val="20"/>
                <w:szCs w:val="28"/>
              </w:rPr>
              <w:t>When an unexpected problem occurs, I can rapidly modify the organisation of farm activities.</w:t>
            </w:r>
          </w:p>
        </w:tc>
        <w:tc>
          <w:tcPr>
            <w:tcW w:w="1974" w:type="dxa"/>
          </w:tcPr>
          <w:p w14:paraId="1C150A4B" w14:textId="77777777" w:rsidR="005601D2" w:rsidRPr="005601D2" w:rsidRDefault="006A342C">
            <w:pPr>
              <w:spacing w:after="0" w:line="252" w:lineRule="auto"/>
              <w:jc w:val="center"/>
              <w:rPr>
                <w:color w:val="000000"/>
                <w:sz w:val="20"/>
                <w:szCs w:val="28"/>
              </w:rPr>
            </w:pPr>
            <w:r w:rsidRPr="005601D2">
              <w:rPr>
                <w:color w:val="000000"/>
                <w:sz w:val="20"/>
                <w:szCs w:val="28"/>
              </w:rPr>
              <w:t xml:space="preserve">Positive; </w:t>
            </w:r>
          </w:p>
          <w:p w14:paraId="4D72CF78" w14:textId="77777777" w:rsidR="005601D2" w:rsidRDefault="006A342C">
            <w:pPr>
              <w:spacing w:after="0" w:line="252" w:lineRule="auto"/>
              <w:jc w:val="center"/>
              <w:rPr>
                <w:color w:val="000000"/>
                <w:sz w:val="20"/>
                <w:szCs w:val="28"/>
              </w:rPr>
            </w:pPr>
            <w:r w:rsidRPr="005601D2">
              <w:rPr>
                <w:color w:val="000000"/>
                <w:sz w:val="20"/>
                <w:szCs w:val="28"/>
              </w:rPr>
              <w:t xml:space="preserve">1–5; </w:t>
            </w:r>
          </w:p>
          <w:p w14:paraId="4E38B250" w14:textId="767DA6BE" w:rsidR="00554CD3" w:rsidRPr="005601D2" w:rsidRDefault="006A342C">
            <w:pPr>
              <w:spacing w:after="0" w:line="252" w:lineRule="auto"/>
              <w:jc w:val="center"/>
              <w:rPr>
                <w:sz w:val="20"/>
                <w:szCs w:val="28"/>
              </w:rPr>
            </w:pPr>
            <w:r w:rsidRPr="005601D2">
              <w:rPr>
                <w:color w:val="000000"/>
                <w:sz w:val="20"/>
                <w:szCs w:val="28"/>
              </w:rPr>
              <w:t>not reversed</w:t>
            </w:r>
          </w:p>
        </w:tc>
      </w:tr>
    </w:tbl>
    <w:p w14:paraId="376569E6" w14:textId="0DE593EE" w:rsidR="00554CD3" w:rsidRPr="005601D2" w:rsidRDefault="006A342C">
      <w:pPr>
        <w:keepNext/>
        <w:pageBreakBefore/>
        <w:spacing w:before="100" w:after="100"/>
        <w:rPr>
          <w:sz w:val="28"/>
          <w:szCs w:val="28"/>
        </w:rPr>
      </w:pPr>
      <w:r w:rsidRPr="005601D2">
        <w:rPr>
          <w:b/>
          <w:color w:val="000000"/>
          <w:sz w:val="24"/>
          <w:szCs w:val="28"/>
        </w:rPr>
        <w:lastRenderedPageBreak/>
        <w:t xml:space="preserve">Table 1 (continued). </w:t>
      </w:r>
      <w:r w:rsidRPr="005601D2">
        <w:rPr>
          <w:iCs/>
          <w:color w:val="000000"/>
          <w:sz w:val="24"/>
          <w:szCs w:val="28"/>
        </w:rPr>
        <w:t>Items, dimensions, translations, and coding direction of the perceived-resilience scale</w:t>
      </w:r>
    </w:p>
    <w:tbl>
      <w:tblPr>
        <w:tblStyle w:val="Grilledutableau"/>
        <w:tblW w:w="13824" w:type="dxa"/>
        <w:tblLayout w:type="fixed"/>
        <w:tblLook w:val="04A0" w:firstRow="1" w:lastRow="0" w:firstColumn="1" w:lastColumn="0" w:noHBand="0" w:noVBand="1"/>
      </w:tblPr>
      <w:tblGrid>
        <w:gridCol w:w="1050"/>
        <w:gridCol w:w="2600"/>
        <w:gridCol w:w="4100"/>
        <w:gridCol w:w="4100"/>
        <w:gridCol w:w="1974"/>
      </w:tblGrid>
      <w:tr w:rsidR="00554CD3" w:rsidRPr="005601D2" w14:paraId="112147CA" w14:textId="77777777" w:rsidTr="005601D2">
        <w:tc>
          <w:tcPr>
            <w:tcW w:w="1050" w:type="dxa"/>
          </w:tcPr>
          <w:p w14:paraId="489C8095" w14:textId="77777777" w:rsidR="00554CD3" w:rsidRPr="005601D2" w:rsidRDefault="006A342C">
            <w:pPr>
              <w:spacing w:after="0" w:line="252" w:lineRule="auto"/>
              <w:jc w:val="center"/>
              <w:rPr>
                <w:sz w:val="20"/>
                <w:szCs w:val="28"/>
              </w:rPr>
            </w:pPr>
            <w:r w:rsidRPr="005601D2">
              <w:rPr>
                <w:b/>
                <w:color w:val="000000"/>
                <w:sz w:val="20"/>
                <w:szCs w:val="28"/>
              </w:rPr>
              <w:t>Database code</w:t>
            </w:r>
          </w:p>
        </w:tc>
        <w:tc>
          <w:tcPr>
            <w:tcW w:w="2600" w:type="dxa"/>
          </w:tcPr>
          <w:p w14:paraId="36FDC0C7" w14:textId="77777777" w:rsidR="00554CD3" w:rsidRPr="005601D2" w:rsidRDefault="006A342C">
            <w:pPr>
              <w:spacing w:after="0" w:line="252" w:lineRule="auto"/>
              <w:jc w:val="center"/>
              <w:rPr>
                <w:sz w:val="20"/>
                <w:szCs w:val="28"/>
              </w:rPr>
            </w:pPr>
            <w:r w:rsidRPr="005601D2">
              <w:rPr>
                <w:b/>
                <w:color w:val="000000"/>
                <w:sz w:val="20"/>
                <w:szCs w:val="28"/>
              </w:rPr>
              <w:t>Dimension</w:t>
            </w:r>
          </w:p>
        </w:tc>
        <w:tc>
          <w:tcPr>
            <w:tcW w:w="4100" w:type="dxa"/>
          </w:tcPr>
          <w:p w14:paraId="3FD9544E" w14:textId="77777777" w:rsidR="00554CD3" w:rsidRPr="005601D2" w:rsidRDefault="006A342C">
            <w:pPr>
              <w:spacing w:after="0" w:line="252" w:lineRule="auto"/>
              <w:jc w:val="center"/>
              <w:rPr>
                <w:sz w:val="20"/>
                <w:szCs w:val="28"/>
              </w:rPr>
            </w:pPr>
            <w:r w:rsidRPr="005601D2">
              <w:rPr>
                <w:b/>
                <w:color w:val="000000"/>
                <w:sz w:val="20"/>
                <w:szCs w:val="28"/>
              </w:rPr>
              <w:t>French wording reproduced from the 2024 instrument</w:t>
            </w:r>
          </w:p>
        </w:tc>
        <w:tc>
          <w:tcPr>
            <w:tcW w:w="4100" w:type="dxa"/>
          </w:tcPr>
          <w:p w14:paraId="0F840F27" w14:textId="77777777" w:rsidR="00554CD3" w:rsidRPr="005601D2" w:rsidRDefault="006A342C">
            <w:pPr>
              <w:spacing w:after="0" w:line="252" w:lineRule="auto"/>
              <w:jc w:val="center"/>
              <w:rPr>
                <w:sz w:val="20"/>
                <w:szCs w:val="28"/>
              </w:rPr>
            </w:pPr>
            <w:r w:rsidRPr="005601D2">
              <w:rPr>
                <w:b/>
                <w:color w:val="000000"/>
                <w:sz w:val="20"/>
                <w:szCs w:val="28"/>
              </w:rPr>
              <w:t>English translation used in the manuscript</w:t>
            </w:r>
          </w:p>
        </w:tc>
        <w:tc>
          <w:tcPr>
            <w:tcW w:w="1974" w:type="dxa"/>
          </w:tcPr>
          <w:p w14:paraId="58460456" w14:textId="77777777" w:rsidR="00554CD3" w:rsidRPr="005601D2" w:rsidRDefault="006A342C">
            <w:pPr>
              <w:spacing w:after="0" w:line="252" w:lineRule="auto"/>
              <w:jc w:val="center"/>
              <w:rPr>
                <w:sz w:val="20"/>
                <w:szCs w:val="28"/>
              </w:rPr>
            </w:pPr>
            <w:r w:rsidRPr="005601D2">
              <w:rPr>
                <w:b/>
                <w:color w:val="000000"/>
                <w:sz w:val="20"/>
                <w:szCs w:val="28"/>
              </w:rPr>
              <w:t>Coding direction</w:t>
            </w:r>
          </w:p>
        </w:tc>
      </w:tr>
      <w:tr w:rsidR="00554CD3" w:rsidRPr="005601D2" w14:paraId="397011EA" w14:textId="77777777" w:rsidTr="005601D2">
        <w:tc>
          <w:tcPr>
            <w:tcW w:w="1050" w:type="dxa"/>
          </w:tcPr>
          <w:p w14:paraId="44CBBD1D" w14:textId="77777777" w:rsidR="00554CD3" w:rsidRPr="005601D2" w:rsidRDefault="006A342C">
            <w:pPr>
              <w:spacing w:after="0" w:line="252" w:lineRule="auto"/>
              <w:jc w:val="center"/>
              <w:rPr>
                <w:sz w:val="20"/>
                <w:szCs w:val="28"/>
              </w:rPr>
            </w:pPr>
            <w:r w:rsidRPr="005601D2">
              <w:rPr>
                <w:color w:val="000000"/>
                <w:sz w:val="20"/>
                <w:szCs w:val="28"/>
              </w:rPr>
              <w:t>item_R5</w:t>
            </w:r>
          </w:p>
        </w:tc>
        <w:tc>
          <w:tcPr>
            <w:tcW w:w="2600" w:type="dxa"/>
          </w:tcPr>
          <w:p w14:paraId="5722EC3B" w14:textId="77777777" w:rsidR="00554CD3" w:rsidRPr="005601D2" w:rsidRDefault="006A342C">
            <w:pPr>
              <w:spacing w:after="0" w:line="252" w:lineRule="auto"/>
              <w:rPr>
                <w:sz w:val="20"/>
                <w:szCs w:val="28"/>
              </w:rPr>
            </w:pPr>
            <w:r w:rsidRPr="005601D2">
              <w:rPr>
                <w:color w:val="000000"/>
                <w:sz w:val="20"/>
                <w:szCs w:val="28"/>
              </w:rPr>
              <w:t>Management of unexpected events</w:t>
            </w:r>
          </w:p>
        </w:tc>
        <w:tc>
          <w:tcPr>
            <w:tcW w:w="4100" w:type="dxa"/>
          </w:tcPr>
          <w:p w14:paraId="71CD8672" w14:textId="77777777" w:rsidR="00554CD3" w:rsidRPr="005601D2" w:rsidRDefault="006A342C">
            <w:pPr>
              <w:spacing w:after="0" w:line="252" w:lineRule="auto"/>
              <w:rPr>
                <w:sz w:val="20"/>
                <w:szCs w:val="28"/>
                <w:lang w:val="fr-FR"/>
              </w:rPr>
            </w:pPr>
            <w:r w:rsidRPr="005601D2">
              <w:rPr>
                <w:color w:val="000000"/>
                <w:sz w:val="20"/>
                <w:szCs w:val="28"/>
                <w:lang w:val="fr-FR"/>
              </w:rPr>
              <w:t>Mon exploitation peut mobiliser des solutions alternatives lorsqu’une ressource ou une pratique habituelle devient indisponible.</w:t>
            </w:r>
          </w:p>
        </w:tc>
        <w:tc>
          <w:tcPr>
            <w:tcW w:w="4100" w:type="dxa"/>
          </w:tcPr>
          <w:p w14:paraId="74ABBCA5" w14:textId="3E3552E7" w:rsidR="00554CD3" w:rsidRPr="005601D2" w:rsidRDefault="006A342C">
            <w:pPr>
              <w:spacing w:after="0" w:line="252" w:lineRule="auto"/>
              <w:rPr>
                <w:sz w:val="20"/>
                <w:szCs w:val="28"/>
              </w:rPr>
            </w:pPr>
            <w:r w:rsidRPr="005601D2">
              <w:rPr>
                <w:color w:val="000000"/>
                <w:sz w:val="20"/>
                <w:szCs w:val="28"/>
              </w:rPr>
              <w:t xml:space="preserve">My farm can </w:t>
            </w:r>
            <w:r w:rsidR="005601D2" w:rsidRPr="005601D2">
              <w:rPr>
                <w:color w:val="000000"/>
                <w:sz w:val="20"/>
                <w:szCs w:val="28"/>
              </w:rPr>
              <w:t>mobilize</w:t>
            </w:r>
            <w:r w:rsidRPr="005601D2">
              <w:rPr>
                <w:color w:val="000000"/>
                <w:sz w:val="20"/>
                <w:szCs w:val="28"/>
              </w:rPr>
              <w:t xml:space="preserve"> alternative solutions when a usual resource or practice becomes unavailable.</w:t>
            </w:r>
          </w:p>
        </w:tc>
        <w:tc>
          <w:tcPr>
            <w:tcW w:w="1974" w:type="dxa"/>
          </w:tcPr>
          <w:p w14:paraId="68D8B3E6" w14:textId="77777777" w:rsidR="005601D2" w:rsidRDefault="006A342C">
            <w:pPr>
              <w:spacing w:after="0" w:line="252" w:lineRule="auto"/>
              <w:jc w:val="center"/>
              <w:rPr>
                <w:color w:val="000000"/>
                <w:sz w:val="20"/>
                <w:szCs w:val="28"/>
              </w:rPr>
            </w:pPr>
            <w:r w:rsidRPr="005601D2">
              <w:rPr>
                <w:color w:val="000000"/>
                <w:sz w:val="20"/>
                <w:szCs w:val="28"/>
              </w:rPr>
              <w:t xml:space="preserve">Positive; </w:t>
            </w:r>
          </w:p>
          <w:p w14:paraId="0A932B43" w14:textId="77777777" w:rsidR="005601D2" w:rsidRDefault="006A342C">
            <w:pPr>
              <w:spacing w:after="0" w:line="252" w:lineRule="auto"/>
              <w:jc w:val="center"/>
              <w:rPr>
                <w:color w:val="000000"/>
                <w:sz w:val="20"/>
                <w:szCs w:val="28"/>
              </w:rPr>
            </w:pPr>
            <w:r w:rsidRPr="005601D2">
              <w:rPr>
                <w:color w:val="000000"/>
                <w:sz w:val="20"/>
                <w:szCs w:val="28"/>
              </w:rPr>
              <w:t xml:space="preserve">1–5; </w:t>
            </w:r>
          </w:p>
          <w:p w14:paraId="7B71023F" w14:textId="488DFF97" w:rsidR="00554CD3" w:rsidRPr="005601D2" w:rsidRDefault="006A342C">
            <w:pPr>
              <w:spacing w:after="0" w:line="252" w:lineRule="auto"/>
              <w:jc w:val="center"/>
              <w:rPr>
                <w:sz w:val="20"/>
                <w:szCs w:val="28"/>
              </w:rPr>
            </w:pPr>
            <w:r w:rsidRPr="005601D2">
              <w:rPr>
                <w:color w:val="000000"/>
                <w:sz w:val="20"/>
                <w:szCs w:val="28"/>
              </w:rPr>
              <w:t>not reversed</w:t>
            </w:r>
          </w:p>
        </w:tc>
      </w:tr>
      <w:tr w:rsidR="00554CD3" w:rsidRPr="005601D2" w14:paraId="5EE6FC80" w14:textId="77777777" w:rsidTr="005601D2">
        <w:tc>
          <w:tcPr>
            <w:tcW w:w="1050" w:type="dxa"/>
          </w:tcPr>
          <w:p w14:paraId="1B6C0E8F" w14:textId="77777777" w:rsidR="00554CD3" w:rsidRPr="005601D2" w:rsidRDefault="006A342C">
            <w:pPr>
              <w:spacing w:after="0" w:line="252" w:lineRule="auto"/>
              <w:jc w:val="center"/>
              <w:rPr>
                <w:sz w:val="20"/>
                <w:szCs w:val="28"/>
              </w:rPr>
            </w:pPr>
            <w:r w:rsidRPr="005601D2">
              <w:rPr>
                <w:color w:val="000000"/>
                <w:sz w:val="20"/>
                <w:szCs w:val="28"/>
              </w:rPr>
              <w:t>item_R6</w:t>
            </w:r>
          </w:p>
        </w:tc>
        <w:tc>
          <w:tcPr>
            <w:tcW w:w="2600" w:type="dxa"/>
          </w:tcPr>
          <w:p w14:paraId="1B77418B" w14:textId="77777777" w:rsidR="00554CD3" w:rsidRPr="005601D2" w:rsidRDefault="006A342C">
            <w:pPr>
              <w:spacing w:after="0" w:line="252" w:lineRule="auto"/>
              <w:rPr>
                <w:sz w:val="20"/>
                <w:szCs w:val="28"/>
              </w:rPr>
            </w:pPr>
            <w:r w:rsidRPr="005601D2">
              <w:rPr>
                <w:color w:val="000000"/>
                <w:sz w:val="20"/>
                <w:szCs w:val="28"/>
              </w:rPr>
              <w:t>Management of unexpected events</w:t>
            </w:r>
          </w:p>
        </w:tc>
        <w:tc>
          <w:tcPr>
            <w:tcW w:w="4100" w:type="dxa"/>
          </w:tcPr>
          <w:p w14:paraId="491A30CF" w14:textId="77777777" w:rsidR="00554CD3" w:rsidRPr="005601D2" w:rsidRDefault="006A342C">
            <w:pPr>
              <w:spacing w:after="0" w:line="252" w:lineRule="auto"/>
              <w:rPr>
                <w:sz w:val="20"/>
                <w:szCs w:val="28"/>
                <w:lang w:val="fr-FR"/>
              </w:rPr>
            </w:pPr>
            <w:r w:rsidRPr="005601D2">
              <w:rPr>
                <w:color w:val="000000"/>
                <w:sz w:val="20"/>
                <w:szCs w:val="28"/>
                <w:lang w:val="fr-FR"/>
              </w:rPr>
              <w:t>Face à un événement inattendu, je parviens à prendre et à mettre en œuvre des décisions adaptées pour l’exploitation.</w:t>
            </w:r>
          </w:p>
        </w:tc>
        <w:tc>
          <w:tcPr>
            <w:tcW w:w="4100" w:type="dxa"/>
          </w:tcPr>
          <w:p w14:paraId="0CCF61B3" w14:textId="77777777" w:rsidR="00554CD3" w:rsidRPr="005601D2" w:rsidRDefault="006A342C">
            <w:pPr>
              <w:spacing w:after="0" w:line="252" w:lineRule="auto"/>
              <w:rPr>
                <w:sz w:val="20"/>
                <w:szCs w:val="28"/>
              </w:rPr>
            </w:pPr>
            <w:r w:rsidRPr="005601D2">
              <w:rPr>
                <w:color w:val="000000"/>
                <w:sz w:val="20"/>
                <w:szCs w:val="28"/>
              </w:rPr>
              <w:t>When faced with an unexpected event, I am able to make and implement appropriate decisions for the farm.</w:t>
            </w:r>
          </w:p>
        </w:tc>
        <w:tc>
          <w:tcPr>
            <w:tcW w:w="1974" w:type="dxa"/>
          </w:tcPr>
          <w:p w14:paraId="59DA25D7" w14:textId="77777777" w:rsidR="005601D2" w:rsidRDefault="006A342C">
            <w:pPr>
              <w:spacing w:after="0" w:line="252" w:lineRule="auto"/>
              <w:jc w:val="center"/>
              <w:rPr>
                <w:color w:val="000000"/>
                <w:sz w:val="20"/>
                <w:szCs w:val="28"/>
              </w:rPr>
            </w:pPr>
            <w:r w:rsidRPr="005601D2">
              <w:rPr>
                <w:color w:val="000000"/>
                <w:sz w:val="20"/>
                <w:szCs w:val="28"/>
              </w:rPr>
              <w:t xml:space="preserve">Positive; </w:t>
            </w:r>
          </w:p>
          <w:p w14:paraId="625A70CE" w14:textId="77777777" w:rsidR="005601D2" w:rsidRDefault="006A342C">
            <w:pPr>
              <w:spacing w:after="0" w:line="252" w:lineRule="auto"/>
              <w:jc w:val="center"/>
              <w:rPr>
                <w:color w:val="000000"/>
                <w:sz w:val="20"/>
                <w:szCs w:val="28"/>
              </w:rPr>
            </w:pPr>
            <w:r w:rsidRPr="005601D2">
              <w:rPr>
                <w:color w:val="000000"/>
                <w:sz w:val="20"/>
                <w:szCs w:val="28"/>
              </w:rPr>
              <w:t xml:space="preserve">1–5; </w:t>
            </w:r>
          </w:p>
          <w:p w14:paraId="0AE3C41B" w14:textId="20EA94C8" w:rsidR="00554CD3" w:rsidRPr="005601D2" w:rsidRDefault="006A342C">
            <w:pPr>
              <w:spacing w:after="0" w:line="252" w:lineRule="auto"/>
              <w:jc w:val="center"/>
              <w:rPr>
                <w:sz w:val="20"/>
                <w:szCs w:val="28"/>
              </w:rPr>
            </w:pPr>
            <w:r w:rsidRPr="005601D2">
              <w:rPr>
                <w:color w:val="000000"/>
                <w:sz w:val="20"/>
                <w:szCs w:val="28"/>
              </w:rPr>
              <w:t>not reversed</w:t>
            </w:r>
          </w:p>
        </w:tc>
      </w:tr>
      <w:tr w:rsidR="00554CD3" w:rsidRPr="005601D2" w14:paraId="49F16D5F" w14:textId="77777777" w:rsidTr="005601D2">
        <w:tc>
          <w:tcPr>
            <w:tcW w:w="1050" w:type="dxa"/>
          </w:tcPr>
          <w:p w14:paraId="5E719948" w14:textId="77777777" w:rsidR="00554CD3" w:rsidRPr="005601D2" w:rsidRDefault="006A342C">
            <w:pPr>
              <w:spacing w:after="0" w:line="252" w:lineRule="auto"/>
              <w:jc w:val="center"/>
              <w:rPr>
                <w:sz w:val="20"/>
                <w:szCs w:val="28"/>
              </w:rPr>
            </w:pPr>
            <w:r w:rsidRPr="005601D2">
              <w:rPr>
                <w:color w:val="000000"/>
                <w:sz w:val="20"/>
                <w:szCs w:val="28"/>
              </w:rPr>
              <w:t>item_R7</w:t>
            </w:r>
          </w:p>
        </w:tc>
        <w:tc>
          <w:tcPr>
            <w:tcW w:w="2600" w:type="dxa"/>
          </w:tcPr>
          <w:p w14:paraId="471256BE" w14:textId="77777777" w:rsidR="00554CD3" w:rsidRPr="005601D2" w:rsidRDefault="006A342C">
            <w:pPr>
              <w:spacing w:after="0" w:line="252" w:lineRule="auto"/>
              <w:rPr>
                <w:sz w:val="20"/>
                <w:szCs w:val="28"/>
              </w:rPr>
            </w:pPr>
            <w:r w:rsidRPr="005601D2">
              <w:rPr>
                <w:color w:val="000000"/>
                <w:sz w:val="20"/>
                <w:szCs w:val="28"/>
              </w:rPr>
              <w:t>Anticipation and future planning</w:t>
            </w:r>
          </w:p>
        </w:tc>
        <w:tc>
          <w:tcPr>
            <w:tcW w:w="4100" w:type="dxa"/>
          </w:tcPr>
          <w:p w14:paraId="25968CF8" w14:textId="77777777" w:rsidR="00554CD3" w:rsidRPr="005601D2" w:rsidRDefault="006A342C">
            <w:pPr>
              <w:spacing w:after="0" w:line="252" w:lineRule="auto"/>
              <w:rPr>
                <w:sz w:val="20"/>
                <w:szCs w:val="28"/>
                <w:lang w:val="fr-FR"/>
              </w:rPr>
            </w:pPr>
            <w:r w:rsidRPr="005601D2">
              <w:rPr>
                <w:color w:val="000000"/>
                <w:sz w:val="20"/>
                <w:szCs w:val="28"/>
                <w:lang w:val="fr-FR"/>
              </w:rPr>
              <w:t>Je prévois à l’avance les ajustements nécessaires pour faire face à la raréfaction de l’eau et aux changements climatiques.</w:t>
            </w:r>
          </w:p>
        </w:tc>
        <w:tc>
          <w:tcPr>
            <w:tcW w:w="4100" w:type="dxa"/>
          </w:tcPr>
          <w:p w14:paraId="1BAAC6AF" w14:textId="77777777" w:rsidR="00554CD3" w:rsidRPr="005601D2" w:rsidRDefault="006A342C">
            <w:pPr>
              <w:spacing w:after="0" w:line="252" w:lineRule="auto"/>
              <w:rPr>
                <w:sz w:val="20"/>
                <w:szCs w:val="28"/>
              </w:rPr>
            </w:pPr>
            <w:r w:rsidRPr="005601D2">
              <w:rPr>
                <w:color w:val="000000"/>
                <w:sz w:val="20"/>
                <w:szCs w:val="28"/>
              </w:rPr>
              <w:t>I plan in advance the adjustments required to cope with water scarcity and climate change.</w:t>
            </w:r>
          </w:p>
        </w:tc>
        <w:tc>
          <w:tcPr>
            <w:tcW w:w="1974" w:type="dxa"/>
          </w:tcPr>
          <w:p w14:paraId="07776A97" w14:textId="77777777" w:rsidR="005601D2" w:rsidRDefault="006A342C">
            <w:pPr>
              <w:spacing w:after="0" w:line="252" w:lineRule="auto"/>
              <w:jc w:val="center"/>
              <w:rPr>
                <w:color w:val="000000"/>
                <w:sz w:val="20"/>
                <w:szCs w:val="28"/>
              </w:rPr>
            </w:pPr>
            <w:r w:rsidRPr="005601D2">
              <w:rPr>
                <w:color w:val="000000"/>
                <w:sz w:val="20"/>
                <w:szCs w:val="28"/>
              </w:rPr>
              <w:t xml:space="preserve">Positive; </w:t>
            </w:r>
          </w:p>
          <w:p w14:paraId="502F1AC7" w14:textId="77777777" w:rsidR="005601D2" w:rsidRDefault="006A342C">
            <w:pPr>
              <w:spacing w:after="0" w:line="252" w:lineRule="auto"/>
              <w:jc w:val="center"/>
              <w:rPr>
                <w:color w:val="000000"/>
                <w:sz w:val="20"/>
                <w:szCs w:val="28"/>
              </w:rPr>
            </w:pPr>
            <w:r w:rsidRPr="005601D2">
              <w:rPr>
                <w:color w:val="000000"/>
                <w:sz w:val="20"/>
                <w:szCs w:val="28"/>
              </w:rPr>
              <w:t xml:space="preserve">1–5; </w:t>
            </w:r>
          </w:p>
          <w:p w14:paraId="0194F115" w14:textId="0B40CE18" w:rsidR="00554CD3" w:rsidRPr="005601D2" w:rsidRDefault="006A342C">
            <w:pPr>
              <w:spacing w:after="0" w:line="252" w:lineRule="auto"/>
              <w:jc w:val="center"/>
              <w:rPr>
                <w:sz w:val="20"/>
                <w:szCs w:val="28"/>
              </w:rPr>
            </w:pPr>
            <w:r w:rsidRPr="005601D2">
              <w:rPr>
                <w:color w:val="000000"/>
                <w:sz w:val="20"/>
                <w:szCs w:val="28"/>
              </w:rPr>
              <w:t>not reversed</w:t>
            </w:r>
          </w:p>
        </w:tc>
      </w:tr>
      <w:tr w:rsidR="00554CD3" w:rsidRPr="005601D2" w14:paraId="30607752" w14:textId="77777777" w:rsidTr="005601D2">
        <w:tc>
          <w:tcPr>
            <w:tcW w:w="1050" w:type="dxa"/>
          </w:tcPr>
          <w:p w14:paraId="4DFDBEF0" w14:textId="77777777" w:rsidR="00554CD3" w:rsidRPr="005601D2" w:rsidRDefault="006A342C">
            <w:pPr>
              <w:spacing w:after="0" w:line="252" w:lineRule="auto"/>
              <w:jc w:val="center"/>
              <w:rPr>
                <w:sz w:val="20"/>
                <w:szCs w:val="28"/>
              </w:rPr>
            </w:pPr>
            <w:r w:rsidRPr="005601D2">
              <w:rPr>
                <w:color w:val="000000"/>
                <w:sz w:val="20"/>
                <w:szCs w:val="28"/>
              </w:rPr>
              <w:t>item_R8</w:t>
            </w:r>
          </w:p>
        </w:tc>
        <w:tc>
          <w:tcPr>
            <w:tcW w:w="2600" w:type="dxa"/>
          </w:tcPr>
          <w:p w14:paraId="1A92D1EF" w14:textId="77777777" w:rsidR="00554CD3" w:rsidRPr="005601D2" w:rsidRDefault="006A342C">
            <w:pPr>
              <w:spacing w:after="0" w:line="252" w:lineRule="auto"/>
              <w:rPr>
                <w:sz w:val="20"/>
                <w:szCs w:val="28"/>
              </w:rPr>
            </w:pPr>
            <w:r w:rsidRPr="005601D2">
              <w:rPr>
                <w:color w:val="000000"/>
                <w:sz w:val="20"/>
                <w:szCs w:val="28"/>
              </w:rPr>
              <w:t>Anticipation and future planning</w:t>
            </w:r>
          </w:p>
        </w:tc>
        <w:tc>
          <w:tcPr>
            <w:tcW w:w="4100" w:type="dxa"/>
          </w:tcPr>
          <w:p w14:paraId="0D8C8203" w14:textId="77777777" w:rsidR="00554CD3" w:rsidRPr="005601D2" w:rsidRDefault="006A342C">
            <w:pPr>
              <w:spacing w:after="0" w:line="252" w:lineRule="auto"/>
              <w:rPr>
                <w:sz w:val="20"/>
                <w:szCs w:val="28"/>
                <w:lang w:val="fr-FR"/>
              </w:rPr>
            </w:pPr>
            <w:r w:rsidRPr="005601D2">
              <w:rPr>
                <w:color w:val="000000"/>
                <w:sz w:val="20"/>
                <w:szCs w:val="28"/>
                <w:lang w:val="fr-FR"/>
              </w:rPr>
              <w:t>Mon exploitation dispose d’orientations ou de projets pour maintenir son activité au cours des prochaines années.</w:t>
            </w:r>
          </w:p>
        </w:tc>
        <w:tc>
          <w:tcPr>
            <w:tcW w:w="4100" w:type="dxa"/>
          </w:tcPr>
          <w:p w14:paraId="62646BCE" w14:textId="77777777" w:rsidR="00554CD3" w:rsidRPr="005601D2" w:rsidRDefault="006A342C">
            <w:pPr>
              <w:spacing w:after="0" w:line="252" w:lineRule="auto"/>
              <w:rPr>
                <w:sz w:val="20"/>
                <w:szCs w:val="28"/>
              </w:rPr>
            </w:pPr>
            <w:r w:rsidRPr="005601D2">
              <w:rPr>
                <w:color w:val="000000"/>
                <w:sz w:val="20"/>
                <w:szCs w:val="28"/>
              </w:rPr>
              <w:t>My farm has plans or projects to maintain its activity over the coming years.</w:t>
            </w:r>
          </w:p>
        </w:tc>
        <w:tc>
          <w:tcPr>
            <w:tcW w:w="1974" w:type="dxa"/>
          </w:tcPr>
          <w:p w14:paraId="6F285CF4" w14:textId="77777777" w:rsidR="005601D2" w:rsidRDefault="006A342C">
            <w:pPr>
              <w:spacing w:after="0" w:line="252" w:lineRule="auto"/>
              <w:jc w:val="center"/>
              <w:rPr>
                <w:color w:val="000000"/>
                <w:sz w:val="20"/>
                <w:szCs w:val="28"/>
              </w:rPr>
            </w:pPr>
            <w:r w:rsidRPr="005601D2">
              <w:rPr>
                <w:color w:val="000000"/>
                <w:sz w:val="20"/>
                <w:szCs w:val="28"/>
              </w:rPr>
              <w:t xml:space="preserve">Positive; </w:t>
            </w:r>
          </w:p>
          <w:p w14:paraId="0C9E0E11" w14:textId="77777777" w:rsidR="005601D2" w:rsidRDefault="006A342C">
            <w:pPr>
              <w:spacing w:after="0" w:line="252" w:lineRule="auto"/>
              <w:jc w:val="center"/>
              <w:rPr>
                <w:color w:val="000000"/>
                <w:sz w:val="20"/>
                <w:szCs w:val="28"/>
              </w:rPr>
            </w:pPr>
            <w:r w:rsidRPr="005601D2">
              <w:rPr>
                <w:color w:val="000000"/>
                <w:sz w:val="20"/>
                <w:szCs w:val="28"/>
              </w:rPr>
              <w:t xml:space="preserve">1–5; </w:t>
            </w:r>
          </w:p>
          <w:p w14:paraId="418898F3" w14:textId="7A82F280" w:rsidR="00554CD3" w:rsidRPr="005601D2" w:rsidRDefault="006A342C">
            <w:pPr>
              <w:spacing w:after="0" w:line="252" w:lineRule="auto"/>
              <w:jc w:val="center"/>
              <w:rPr>
                <w:sz w:val="20"/>
                <w:szCs w:val="28"/>
              </w:rPr>
            </w:pPr>
            <w:r w:rsidRPr="005601D2">
              <w:rPr>
                <w:color w:val="000000"/>
                <w:sz w:val="20"/>
                <w:szCs w:val="28"/>
              </w:rPr>
              <w:t>not reversed</w:t>
            </w:r>
          </w:p>
        </w:tc>
      </w:tr>
      <w:tr w:rsidR="00554CD3" w:rsidRPr="005601D2" w14:paraId="6BC9CD7E" w14:textId="77777777" w:rsidTr="005601D2">
        <w:tc>
          <w:tcPr>
            <w:tcW w:w="1050" w:type="dxa"/>
          </w:tcPr>
          <w:p w14:paraId="7FCE64D8" w14:textId="77777777" w:rsidR="00554CD3" w:rsidRPr="005601D2" w:rsidRDefault="006A342C">
            <w:pPr>
              <w:spacing w:after="0" w:line="252" w:lineRule="auto"/>
              <w:jc w:val="center"/>
              <w:rPr>
                <w:sz w:val="20"/>
                <w:szCs w:val="28"/>
              </w:rPr>
            </w:pPr>
            <w:r w:rsidRPr="005601D2">
              <w:rPr>
                <w:color w:val="000000"/>
                <w:sz w:val="20"/>
                <w:szCs w:val="28"/>
              </w:rPr>
              <w:t>item_R9</w:t>
            </w:r>
          </w:p>
        </w:tc>
        <w:tc>
          <w:tcPr>
            <w:tcW w:w="2600" w:type="dxa"/>
          </w:tcPr>
          <w:p w14:paraId="2BFFAD6D" w14:textId="77777777" w:rsidR="00554CD3" w:rsidRPr="005601D2" w:rsidRDefault="006A342C">
            <w:pPr>
              <w:spacing w:after="0" w:line="252" w:lineRule="auto"/>
              <w:rPr>
                <w:sz w:val="20"/>
                <w:szCs w:val="28"/>
              </w:rPr>
            </w:pPr>
            <w:r w:rsidRPr="005601D2">
              <w:rPr>
                <w:color w:val="000000"/>
                <w:sz w:val="20"/>
                <w:szCs w:val="28"/>
              </w:rPr>
              <w:t>Anticipation and future planning</w:t>
            </w:r>
          </w:p>
        </w:tc>
        <w:tc>
          <w:tcPr>
            <w:tcW w:w="4100" w:type="dxa"/>
          </w:tcPr>
          <w:p w14:paraId="0AAD0B4A" w14:textId="77777777" w:rsidR="00554CD3" w:rsidRPr="005601D2" w:rsidRDefault="006A342C">
            <w:pPr>
              <w:spacing w:after="0" w:line="252" w:lineRule="auto"/>
              <w:rPr>
                <w:sz w:val="20"/>
                <w:szCs w:val="28"/>
                <w:lang w:val="fr-FR"/>
              </w:rPr>
            </w:pPr>
            <w:r w:rsidRPr="005601D2">
              <w:rPr>
                <w:color w:val="000000"/>
                <w:sz w:val="20"/>
                <w:szCs w:val="28"/>
                <w:lang w:val="fr-FR"/>
              </w:rPr>
              <w:t>Je recherche des informations, des compétences ou des appuis qui peuvent préparer l’exploitation aux difficultés futures.</w:t>
            </w:r>
          </w:p>
        </w:tc>
        <w:tc>
          <w:tcPr>
            <w:tcW w:w="4100" w:type="dxa"/>
          </w:tcPr>
          <w:p w14:paraId="2B96BD72" w14:textId="77777777" w:rsidR="00554CD3" w:rsidRPr="005601D2" w:rsidRDefault="006A342C">
            <w:pPr>
              <w:spacing w:after="0" w:line="252" w:lineRule="auto"/>
              <w:rPr>
                <w:sz w:val="20"/>
                <w:szCs w:val="28"/>
              </w:rPr>
            </w:pPr>
            <w:r w:rsidRPr="005601D2">
              <w:rPr>
                <w:color w:val="000000"/>
                <w:sz w:val="20"/>
                <w:szCs w:val="28"/>
              </w:rPr>
              <w:t>I seek information, skills, or support that can prepare the farm for future difficulties.</w:t>
            </w:r>
          </w:p>
        </w:tc>
        <w:tc>
          <w:tcPr>
            <w:tcW w:w="1974" w:type="dxa"/>
          </w:tcPr>
          <w:p w14:paraId="3D72F999" w14:textId="77777777" w:rsidR="005601D2" w:rsidRDefault="006A342C">
            <w:pPr>
              <w:spacing w:after="0" w:line="252" w:lineRule="auto"/>
              <w:jc w:val="center"/>
              <w:rPr>
                <w:color w:val="000000"/>
                <w:sz w:val="20"/>
                <w:szCs w:val="28"/>
              </w:rPr>
            </w:pPr>
            <w:r w:rsidRPr="005601D2">
              <w:rPr>
                <w:color w:val="000000"/>
                <w:sz w:val="20"/>
                <w:szCs w:val="28"/>
              </w:rPr>
              <w:t xml:space="preserve">Positive; </w:t>
            </w:r>
          </w:p>
          <w:p w14:paraId="2FEBBF75" w14:textId="77777777" w:rsidR="005601D2" w:rsidRDefault="006A342C">
            <w:pPr>
              <w:spacing w:after="0" w:line="252" w:lineRule="auto"/>
              <w:jc w:val="center"/>
              <w:rPr>
                <w:color w:val="000000"/>
                <w:sz w:val="20"/>
                <w:szCs w:val="28"/>
              </w:rPr>
            </w:pPr>
            <w:r w:rsidRPr="005601D2">
              <w:rPr>
                <w:color w:val="000000"/>
                <w:sz w:val="20"/>
                <w:szCs w:val="28"/>
              </w:rPr>
              <w:t xml:space="preserve">1–5; </w:t>
            </w:r>
          </w:p>
          <w:p w14:paraId="50EE94A8" w14:textId="7EDE4436" w:rsidR="00554CD3" w:rsidRPr="005601D2" w:rsidRDefault="006A342C">
            <w:pPr>
              <w:spacing w:after="0" w:line="252" w:lineRule="auto"/>
              <w:jc w:val="center"/>
              <w:rPr>
                <w:sz w:val="20"/>
                <w:szCs w:val="28"/>
              </w:rPr>
            </w:pPr>
            <w:r w:rsidRPr="005601D2">
              <w:rPr>
                <w:color w:val="000000"/>
                <w:sz w:val="20"/>
                <w:szCs w:val="28"/>
              </w:rPr>
              <w:t>not reversed</w:t>
            </w:r>
          </w:p>
        </w:tc>
      </w:tr>
    </w:tbl>
    <w:p w14:paraId="37DD3A28" w14:textId="77777777" w:rsidR="00554CD3" w:rsidRPr="005601D2" w:rsidRDefault="006A342C" w:rsidP="005601D2">
      <w:pPr>
        <w:spacing w:before="80" w:after="160" w:line="252" w:lineRule="auto"/>
        <w:jc w:val="both"/>
        <w:rPr>
          <w:iCs/>
          <w:sz w:val="24"/>
          <w:szCs w:val="24"/>
        </w:rPr>
      </w:pPr>
      <w:r w:rsidRPr="005601D2">
        <w:rPr>
          <w:iCs/>
          <w:color w:val="000000"/>
          <w:sz w:val="20"/>
          <w:szCs w:val="24"/>
        </w:rPr>
        <w:t>Note. Item R4 displayed limited variability in the study sample, with responses concentrated in two categories. It was retained because the three-item dimensional structure had been defined before the psychometric analysis. The French wording shown above is the retrospective transcription supplied by the principal investigator; the oral Arabic and Amazigh formulations were not independently archived or back-translated.</w:t>
      </w:r>
    </w:p>
    <w:p w14:paraId="3D0CF336" w14:textId="2E6AF092" w:rsidR="00554CD3" w:rsidRDefault="006A342C">
      <w:pPr>
        <w:pStyle w:val="Titre1"/>
        <w:pageBreakBefore/>
        <w:spacing w:before="240" w:after="100"/>
      </w:pPr>
      <w:r>
        <w:rPr>
          <w:rFonts w:ascii="Times New Roman" w:hAnsi="Times New Roman"/>
        </w:rPr>
        <w:t>3. Operational definitions and coding of explanatory variables</w:t>
      </w:r>
    </w:p>
    <w:p w14:paraId="34DB40ED" w14:textId="45E800CF" w:rsidR="00554CD3" w:rsidRPr="001E622F" w:rsidRDefault="006A342C">
      <w:pPr>
        <w:keepNext/>
        <w:spacing w:before="100" w:after="100"/>
        <w:rPr>
          <w:sz w:val="24"/>
          <w:szCs w:val="24"/>
        </w:rPr>
      </w:pPr>
      <w:r w:rsidRPr="001E622F">
        <w:rPr>
          <w:b/>
          <w:color w:val="000000"/>
          <w:sz w:val="24"/>
          <w:szCs w:val="24"/>
        </w:rPr>
        <w:t xml:space="preserve"> Table 2.</w:t>
      </w:r>
      <w:r w:rsidRPr="001E622F">
        <w:rPr>
          <w:b/>
          <w:iCs/>
          <w:color w:val="000000"/>
          <w:sz w:val="24"/>
          <w:szCs w:val="24"/>
        </w:rPr>
        <w:t xml:space="preserve"> </w:t>
      </w:r>
      <w:r w:rsidRPr="001E622F">
        <w:rPr>
          <w:iCs/>
          <w:color w:val="000000"/>
          <w:sz w:val="24"/>
          <w:szCs w:val="24"/>
        </w:rPr>
        <w:t>Variable definitions, coding, analytical treatment, and status</w:t>
      </w:r>
    </w:p>
    <w:tbl>
      <w:tblPr>
        <w:tblStyle w:val="Grilledutableau"/>
        <w:tblW w:w="13824" w:type="dxa"/>
        <w:tblLayout w:type="fixed"/>
        <w:tblLook w:val="04A0" w:firstRow="1" w:lastRow="0" w:firstColumn="1" w:lastColumn="0" w:noHBand="0" w:noVBand="1"/>
      </w:tblPr>
      <w:tblGrid>
        <w:gridCol w:w="2100"/>
        <w:gridCol w:w="1350"/>
        <w:gridCol w:w="4500"/>
        <w:gridCol w:w="3600"/>
        <w:gridCol w:w="2274"/>
      </w:tblGrid>
      <w:tr w:rsidR="00554CD3" w:rsidRPr="005601D2" w14:paraId="580C6D20" w14:textId="77777777" w:rsidTr="005601D2">
        <w:tc>
          <w:tcPr>
            <w:tcW w:w="2100" w:type="dxa"/>
          </w:tcPr>
          <w:p w14:paraId="5A568390" w14:textId="77777777" w:rsidR="00554CD3" w:rsidRPr="005601D2" w:rsidRDefault="006A342C">
            <w:pPr>
              <w:spacing w:after="0" w:line="252" w:lineRule="auto"/>
              <w:jc w:val="center"/>
              <w:rPr>
                <w:sz w:val="20"/>
                <w:szCs w:val="28"/>
              </w:rPr>
            </w:pPr>
            <w:r w:rsidRPr="005601D2">
              <w:rPr>
                <w:b/>
                <w:color w:val="000000"/>
                <w:sz w:val="20"/>
                <w:szCs w:val="28"/>
              </w:rPr>
              <w:t>Variable</w:t>
            </w:r>
          </w:p>
        </w:tc>
        <w:tc>
          <w:tcPr>
            <w:tcW w:w="1350" w:type="dxa"/>
          </w:tcPr>
          <w:p w14:paraId="4401FF62" w14:textId="77777777" w:rsidR="00554CD3" w:rsidRPr="005601D2" w:rsidRDefault="006A342C">
            <w:pPr>
              <w:spacing w:after="0" w:line="252" w:lineRule="auto"/>
              <w:jc w:val="center"/>
              <w:rPr>
                <w:sz w:val="20"/>
                <w:szCs w:val="28"/>
              </w:rPr>
            </w:pPr>
            <w:r w:rsidRPr="005601D2">
              <w:rPr>
                <w:b/>
                <w:color w:val="000000"/>
                <w:sz w:val="20"/>
                <w:szCs w:val="28"/>
              </w:rPr>
              <w:t>Question/source</w:t>
            </w:r>
          </w:p>
        </w:tc>
        <w:tc>
          <w:tcPr>
            <w:tcW w:w="4500" w:type="dxa"/>
          </w:tcPr>
          <w:p w14:paraId="1BAF24CD" w14:textId="77777777" w:rsidR="00554CD3" w:rsidRPr="005601D2" w:rsidRDefault="006A342C">
            <w:pPr>
              <w:spacing w:after="0" w:line="252" w:lineRule="auto"/>
              <w:jc w:val="center"/>
              <w:rPr>
                <w:sz w:val="20"/>
                <w:szCs w:val="28"/>
              </w:rPr>
            </w:pPr>
            <w:r w:rsidRPr="005601D2">
              <w:rPr>
                <w:b/>
                <w:color w:val="000000"/>
                <w:sz w:val="20"/>
                <w:szCs w:val="28"/>
              </w:rPr>
              <w:t>Operational definition and coding</w:t>
            </w:r>
          </w:p>
        </w:tc>
        <w:tc>
          <w:tcPr>
            <w:tcW w:w="3600" w:type="dxa"/>
          </w:tcPr>
          <w:p w14:paraId="292389EA" w14:textId="77777777" w:rsidR="00554CD3" w:rsidRPr="005601D2" w:rsidRDefault="006A342C">
            <w:pPr>
              <w:spacing w:after="0" w:line="252" w:lineRule="auto"/>
              <w:jc w:val="center"/>
              <w:rPr>
                <w:sz w:val="20"/>
                <w:szCs w:val="28"/>
              </w:rPr>
            </w:pPr>
            <w:r w:rsidRPr="005601D2">
              <w:rPr>
                <w:b/>
                <w:color w:val="000000"/>
                <w:sz w:val="20"/>
                <w:szCs w:val="28"/>
              </w:rPr>
              <w:t>Analytical treatment</w:t>
            </w:r>
          </w:p>
        </w:tc>
        <w:tc>
          <w:tcPr>
            <w:tcW w:w="2274" w:type="dxa"/>
          </w:tcPr>
          <w:p w14:paraId="536EADBF" w14:textId="77777777" w:rsidR="00554CD3" w:rsidRPr="005601D2" w:rsidRDefault="006A342C">
            <w:pPr>
              <w:spacing w:after="0" w:line="252" w:lineRule="auto"/>
              <w:jc w:val="center"/>
              <w:rPr>
                <w:sz w:val="20"/>
                <w:szCs w:val="28"/>
              </w:rPr>
            </w:pPr>
            <w:r w:rsidRPr="005601D2">
              <w:rPr>
                <w:b/>
                <w:color w:val="000000"/>
                <w:sz w:val="20"/>
                <w:szCs w:val="28"/>
              </w:rPr>
              <w:t>Status in the study</w:t>
            </w:r>
          </w:p>
        </w:tc>
      </w:tr>
      <w:tr w:rsidR="00554CD3" w:rsidRPr="005601D2" w14:paraId="5211A75C" w14:textId="77777777" w:rsidTr="005601D2">
        <w:tc>
          <w:tcPr>
            <w:tcW w:w="2100" w:type="dxa"/>
          </w:tcPr>
          <w:p w14:paraId="6FC33E50" w14:textId="77777777" w:rsidR="00554CD3" w:rsidRPr="005601D2" w:rsidRDefault="006A342C">
            <w:pPr>
              <w:spacing w:after="0" w:line="252" w:lineRule="auto"/>
              <w:rPr>
                <w:sz w:val="20"/>
                <w:szCs w:val="28"/>
              </w:rPr>
            </w:pPr>
            <w:r w:rsidRPr="005601D2">
              <w:rPr>
                <w:color w:val="000000"/>
                <w:sz w:val="20"/>
                <w:szCs w:val="28"/>
              </w:rPr>
              <w:t>Age</w:t>
            </w:r>
          </w:p>
        </w:tc>
        <w:tc>
          <w:tcPr>
            <w:tcW w:w="1350" w:type="dxa"/>
          </w:tcPr>
          <w:p w14:paraId="303A6D2A" w14:textId="77777777" w:rsidR="00554CD3" w:rsidRPr="005601D2" w:rsidRDefault="006A342C">
            <w:pPr>
              <w:spacing w:after="0" w:line="252" w:lineRule="auto"/>
              <w:jc w:val="center"/>
              <w:rPr>
                <w:sz w:val="20"/>
                <w:szCs w:val="28"/>
              </w:rPr>
            </w:pPr>
            <w:r w:rsidRPr="005601D2">
              <w:rPr>
                <w:color w:val="000000"/>
                <w:sz w:val="20"/>
                <w:szCs w:val="28"/>
              </w:rPr>
              <w:t>B1</w:t>
            </w:r>
          </w:p>
        </w:tc>
        <w:tc>
          <w:tcPr>
            <w:tcW w:w="4500" w:type="dxa"/>
          </w:tcPr>
          <w:p w14:paraId="4C7A9F87" w14:textId="77777777" w:rsidR="00554CD3" w:rsidRPr="005601D2" w:rsidRDefault="006A342C">
            <w:pPr>
              <w:spacing w:after="0" w:line="252" w:lineRule="auto"/>
              <w:rPr>
                <w:sz w:val="20"/>
                <w:szCs w:val="28"/>
              </w:rPr>
            </w:pPr>
            <w:r w:rsidRPr="005601D2">
              <w:rPr>
                <w:color w:val="000000"/>
                <w:sz w:val="20"/>
                <w:szCs w:val="28"/>
              </w:rPr>
              <w:t>Age of the main decision-maker in completed years.</w:t>
            </w:r>
          </w:p>
        </w:tc>
        <w:tc>
          <w:tcPr>
            <w:tcW w:w="3600" w:type="dxa"/>
          </w:tcPr>
          <w:p w14:paraId="1746CB86" w14:textId="77777777" w:rsidR="00554CD3" w:rsidRPr="005601D2" w:rsidRDefault="006A342C">
            <w:pPr>
              <w:spacing w:after="0" w:line="252" w:lineRule="auto"/>
              <w:rPr>
                <w:sz w:val="20"/>
                <w:szCs w:val="28"/>
              </w:rPr>
            </w:pPr>
            <w:r w:rsidRPr="005601D2">
              <w:rPr>
                <w:color w:val="000000"/>
                <w:sz w:val="20"/>
                <w:szCs w:val="28"/>
              </w:rPr>
              <w:t>Continuous; one-year increment.</w:t>
            </w:r>
          </w:p>
        </w:tc>
        <w:tc>
          <w:tcPr>
            <w:tcW w:w="2274" w:type="dxa"/>
          </w:tcPr>
          <w:p w14:paraId="11FA801E" w14:textId="77777777" w:rsidR="00554CD3" w:rsidRPr="005601D2" w:rsidRDefault="006A342C">
            <w:pPr>
              <w:spacing w:after="0" w:line="252" w:lineRule="auto"/>
              <w:rPr>
                <w:sz w:val="20"/>
                <w:szCs w:val="28"/>
              </w:rPr>
            </w:pPr>
            <w:r w:rsidRPr="005601D2">
              <w:rPr>
                <w:color w:val="000000"/>
                <w:sz w:val="20"/>
                <w:szCs w:val="28"/>
              </w:rPr>
              <w:t>Control variable</w:t>
            </w:r>
          </w:p>
        </w:tc>
      </w:tr>
      <w:tr w:rsidR="00554CD3" w:rsidRPr="005601D2" w14:paraId="7DB786CD" w14:textId="77777777" w:rsidTr="005601D2">
        <w:tc>
          <w:tcPr>
            <w:tcW w:w="2100" w:type="dxa"/>
          </w:tcPr>
          <w:p w14:paraId="0A4E5190" w14:textId="77777777" w:rsidR="00554CD3" w:rsidRPr="005601D2" w:rsidRDefault="006A342C">
            <w:pPr>
              <w:spacing w:after="0" w:line="252" w:lineRule="auto"/>
              <w:rPr>
                <w:sz w:val="20"/>
                <w:szCs w:val="28"/>
              </w:rPr>
            </w:pPr>
            <w:r w:rsidRPr="005601D2">
              <w:rPr>
                <w:color w:val="000000"/>
                <w:sz w:val="20"/>
                <w:szCs w:val="28"/>
              </w:rPr>
              <w:t>Education</w:t>
            </w:r>
          </w:p>
        </w:tc>
        <w:tc>
          <w:tcPr>
            <w:tcW w:w="1350" w:type="dxa"/>
          </w:tcPr>
          <w:p w14:paraId="799BAC51" w14:textId="77777777" w:rsidR="00554CD3" w:rsidRPr="005601D2" w:rsidRDefault="006A342C">
            <w:pPr>
              <w:spacing w:after="0" w:line="252" w:lineRule="auto"/>
              <w:jc w:val="center"/>
              <w:rPr>
                <w:sz w:val="20"/>
                <w:szCs w:val="28"/>
              </w:rPr>
            </w:pPr>
            <w:r w:rsidRPr="005601D2">
              <w:rPr>
                <w:color w:val="000000"/>
                <w:sz w:val="20"/>
                <w:szCs w:val="28"/>
              </w:rPr>
              <w:t>B3</w:t>
            </w:r>
          </w:p>
        </w:tc>
        <w:tc>
          <w:tcPr>
            <w:tcW w:w="4500" w:type="dxa"/>
          </w:tcPr>
          <w:p w14:paraId="3BEF31C2" w14:textId="77777777" w:rsidR="005601D2" w:rsidRDefault="006A342C">
            <w:pPr>
              <w:spacing w:after="0" w:line="252" w:lineRule="auto"/>
              <w:rPr>
                <w:color w:val="000000"/>
                <w:sz w:val="20"/>
                <w:szCs w:val="28"/>
              </w:rPr>
            </w:pPr>
            <w:r w:rsidRPr="005601D2">
              <w:rPr>
                <w:color w:val="000000"/>
                <w:sz w:val="20"/>
                <w:szCs w:val="28"/>
              </w:rPr>
              <w:t xml:space="preserve">0 = no formal education; </w:t>
            </w:r>
          </w:p>
          <w:p w14:paraId="649E8964" w14:textId="77777777" w:rsidR="005601D2" w:rsidRDefault="006A342C">
            <w:pPr>
              <w:spacing w:after="0" w:line="252" w:lineRule="auto"/>
              <w:rPr>
                <w:color w:val="000000"/>
                <w:sz w:val="20"/>
                <w:szCs w:val="28"/>
              </w:rPr>
            </w:pPr>
            <w:r w:rsidRPr="005601D2">
              <w:rPr>
                <w:color w:val="000000"/>
                <w:sz w:val="20"/>
                <w:szCs w:val="28"/>
              </w:rPr>
              <w:t xml:space="preserve">1 = primary; </w:t>
            </w:r>
          </w:p>
          <w:p w14:paraId="5E3B511C" w14:textId="77777777" w:rsidR="005601D2" w:rsidRDefault="006A342C">
            <w:pPr>
              <w:spacing w:after="0" w:line="252" w:lineRule="auto"/>
              <w:rPr>
                <w:color w:val="000000"/>
                <w:sz w:val="20"/>
                <w:szCs w:val="28"/>
              </w:rPr>
            </w:pPr>
            <w:r w:rsidRPr="005601D2">
              <w:rPr>
                <w:color w:val="000000"/>
                <w:sz w:val="20"/>
                <w:szCs w:val="28"/>
              </w:rPr>
              <w:t xml:space="preserve">2 = secondary; </w:t>
            </w:r>
          </w:p>
          <w:p w14:paraId="642EA9AB" w14:textId="3109C0EF" w:rsidR="00554CD3" w:rsidRPr="005601D2" w:rsidRDefault="006A342C">
            <w:pPr>
              <w:spacing w:after="0" w:line="252" w:lineRule="auto"/>
              <w:rPr>
                <w:sz w:val="20"/>
                <w:szCs w:val="28"/>
              </w:rPr>
            </w:pPr>
            <w:r w:rsidRPr="005601D2">
              <w:rPr>
                <w:color w:val="000000"/>
                <w:sz w:val="20"/>
                <w:szCs w:val="28"/>
              </w:rPr>
              <w:t>3 = higher education.</w:t>
            </w:r>
          </w:p>
        </w:tc>
        <w:tc>
          <w:tcPr>
            <w:tcW w:w="3600" w:type="dxa"/>
          </w:tcPr>
          <w:p w14:paraId="6D2FE3E7" w14:textId="77777777" w:rsidR="00554CD3" w:rsidRPr="005601D2" w:rsidRDefault="006A342C">
            <w:pPr>
              <w:spacing w:after="0" w:line="252" w:lineRule="auto"/>
              <w:rPr>
                <w:sz w:val="20"/>
                <w:szCs w:val="28"/>
              </w:rPr>
            </w:pPr>
            <w:r w:rsidRPr="005601D2">
              <w:rPr>
                <w:color w:val="000000"/>
                <w:sz w:val="20"/>
                <w:szCs w:val="28"/>
              </w:rPr>
              <w:t>Ordinal linear in the main model; categorical in sensitivity analysis, with no formal education as reference.</w:t>
            </w:r>
          </w:p>
        </w:tc>
        <w:tc>
          <w:tcPr>
            <w:tcW w:w="2274" w:type="dxa"/>
          </w:tcPr>
          <w:p w14:paraId="61470C80" w14:textId="77777777" w:rsidR="00554CD3" w:rsidRPr="005601D2" w:rsidRDefault="006A342C">
            <w:pPr>
              <w:spacing w:after="0" w:line="252" w:lineRule="auto"/>
              <w:rPr>
                <w:sz w:val="20"/>
                <w:szCs w:val="28"/>
              </w:rPr>
            </w:pPr>
            <w:r w:rsidRPr="005601D2">
              <w:rPr>
                <w:color w:val="000000"/>
                <w:sz w:val="20"/>
                <w:szCs w:val="28"/>
              </w:rPr>
              <w:t>H1: positive association</w:t>
            </w:r>
          </w:p>
        </w:tc>
      </w:tr>
      <w:tr w:rsidR="00554CD3" w:rsidRPr="005601D2" w14:paraId="20007A88" w14:textId="77777777" w:rsidTr="005601D2">
        <w:tc>
          <w:tcPr>
            <w:tcW w:w="2100" w:type="dxa"/>
          </w:tcPr>
          <w:p w14:paraId="04BB73CB" w14:textId="77777777" w:rsidR="00554CD3" w:rsidRPr="005601D2" w:rsidRDefault="006A342C">
            <w:pPr>
              <w:spacing w:after="0" w:line="252" w:lineRule="auto"/>
              <w:rPr>
                <w:sz w:val="20"/>
                <w:szCs w:val="28"/>
              </w:rPr>
            </w:pPr>
            <w:r w:rsidRPr="005601D2">
              <w:rPr>
                <w:color w:val="000000"/>
                <w:sz w:val="20"/>
                <w:szCs w:val="28"/>
              </w:rPr>
              <w:t>Female decision-maker</w:t>
            </w:r>
          </w:p>
        </w:tc>
        <w:tc>
          <w:tcPr>
            <w:tcW w:w="1350" w:type="dxa"/>
          </w:tcPr>
          <w:p w14:paraId="2655D60A" w14:textId="77777777" w:rsidR="00554CD3" w:rsidRPr="005601D2" w:rsidRDefault="006A342C">
            <w:pPr>
              <w:spacing w:after="0" w:line="252" w:lineRule="auto"/>
              <w:jc w:val="center"/>
              <w:rPr>
                <w:sz w:val="20"/>
                <w:szCs w:val="28"/>
              </w:rPr>
            </w:pPr>
            <w:r w:rsidRPr="005601D2">
              <w:rPr>
                <w:color w:val="000000"/>
                <w:sz w:val="20"/>
                <w:szCs w:val="28"/>
              </w:rPr>
              <w:t>B2</w:t>
            </w:r>
          </w:p>
        </w:tc>
        <w:tc>
          <w:tcPr>
            <w:tcW w:w="4500" w:type="dxa"/>
          </w:tcPr>
          <w:p w14:paraId="3345C1A3" w14:textId="77777777" w:rsidR="005601D2" w:rsidRDefault="006A342C">
            <w:pPr>
              <w:spacing w:after="0" w:line="252" w:lineRule="auto"/>
              <w:rPr>
                <w:color w:val="000000"/>
                <w:sz w:val="20"/>
                <w:szCs w:val="28"/>
              </w:rPr>
            </w:pPr>
            <w:r w:rsidRPr="005601D2">
              <w:rPr>
                <w:color w:val="000000"/>
                <w:sz w:val="20"/>
                <w:szCs w:val="28"/>
              </w:rPr>
              <w:t xml:space="preserve">0 = man; </w:t>
            </w:r>
          </w:p>
          <w:p w14:paraId="46010650" w14:textId="24A39988" w:rsidR="00554CD3" w:rsidRPr="005601D2" w:rsidRDefault="006A342C">
            <w:pPr>
              <w:spacing w:after="0" w:line="252" w:lineRule="auto"/>
              <w:rPr>
                <w:sz w:val="20"/>
                <w:szCs w:val="28"/>
              </w:rPr>
            </w:pPr>
            <w:r w:rsidRPr="005601D2">
              <w:rPr>
                <w:color w:val="000000"/>
                <w:sz w:val="20"/>
                <w:szCs w:val="28"/>
              </w:rPr>
              <w:t>1 = woman.</w:t>
            </w:r>
          </w:p>
        </w:tc>
        <w:tc>
          <w:tcPr>
            <w:tcW w:w="3600" w:type="dxa"/>
          </w:tcPr>
          <w:p w14:paraId="305C0C3F" w14:textId="77777777" w:rsidR="00554CD3" w:rsidRPr="005601D2" w:rsidRDefault="006A342C">
            <w:pPr>
              <w:spacing w:after="0" w:line="252" w:lineRule="auto"/>
              <w:rPr>
                <w:sz w:val="20"/>
                <w:szCs w:val="28"/>
              </w:rPr>
            </w:pPr>
            <w:r w:rsidRPr="005601D2">
              <w:rPr>
                <w:color w:val="000000"/>
                <w:sz w:val="20"/>
                <w:szCs w:val="28"/>
              </w:rPr>
              <w:t>Binary; men are the reference category.</w:t>
            </w:r>
          </w:p>
        </w:tc>
        <w:tc>
          <w:tcPr>
            <w:tcW w:w="2274" w:type="dxa"/>
          </w:tcPr>
          <w:p w14:paraId="564E96EA" w14:textId="77777777" w:rsidR="00554CD3" w:rsidRPr="005601D2" w:rsidRDefault="006A342C">
            <w:pPr>
              <w:spacing w:after="0" w:line="252" w:lineRule="auto"/>
              <w:rPr>
                <w:sz w:val="20"/>
                <w:szCs w:val="28"/>
              </w:rPr>
            </w:pPr>
            <w:r w:rsidRPr="005601D2">
              <w:rPr>
                <w:color w:val="000000"/>
                <w:sz w:val="20"/>
                <w:szCs w:val="28"/>
              </w:rPr>
              <w:t>Control variable</w:t>
            </w:r>
          </w:p>
        </w:tc>
      </w:tr>
      <w:tr w:rsidR="00554CD3" w:rsidRPr="005601D2" w14:paraId="7CEBB9E3" w14:textId="77777777" w:rsidTr="005601D2">
        <w:tc>
          <w:tcPr>
            <w:tcW w:w="2100" w:type="dxa"/>
          </w:tcPr>
          <w:p w14:paraId="4D697FFC" w14:textId="77777777" w:rsidR="00554CD3" w:rsidRPr="005601D2" w:rsidRDefault="006A342C">
            <w:pPr>
              <w:spacing w:after="0" w:line="252" w:lineRule="auto"/>
              <w:rPr>
                <w:sz w:val="20"/>
                <w:szCs w:val="28"/>
              </w:rPr>
            </w:pPr>
            <w:r w:rsidRPr="005601D2">
              <w:rPr>
                <w:color w:val="000000"/>
                <w:sz w:val="20"/>
                <w:szCs w:val="28"/>
              </w:rPr>
              <w:t>Cultivated area</w:t>
            </w:r>
          </w:p>
        </w:tc>
        <w:tc>
          <w:tcPr>
            <w:tcW w:w="1350" w:type="dxa"/>
          </w:tcPr>
          <w:p w14:paraId="635FB273" w14:textId="77777777" w:rsidR="00554CD3" w:rsidRPr="005601D2" w:rsidRDefault="006A342C">
            <w:pPr>
              <w:spacing w:after="0" w:line="252" w:lineRule="auto"/>
              <w:jc w:val="center"/>
              <w:rPr>
                <w:sz w:val="20"/>
                <w:szCs w:val="28"/>
              </w:rPr>
            </w:pPr>
            <w:r w:rsidRPr="005601D2">
              <w:rPr>
                <w:color w:val="000000"/>
                <w:sz w:val="20"/>
                <w:szCs w:val="28"/>
              </w:rPr>
              <w:t>C1</w:t>
            </w:r>
          </w:p>
        </w:tc>
        <w:tc>
          <w:tcPr>
            <w:tcW w:w="4500" w:type="dxa"/>
          </w:tcPr>
          <w:p w14:paraId="694DBFB0" w14:textId="77777777" w:rsidR="00554CD3" w:rsidRPr="005601D2" w:rsidRDefault="006A342C">
            <w:pPr>
              <w:spacing w:after="0" w:line="252" w:lineRule="auto"/>
              <w:rPr>
                <w:sz w:val="20"/>
                <w:szCs w:val="28"/>
              </w:rPr>
            </w:pPr>
            <w:r w:rsidRPr="005601D2">
              <w:rPr>
                <w:color w:val="000000"/>
                <w:sz w:val="20"/>
                <w:szCs w:val="28"/>
              </w:rPr>
              <w:t>Area effectively cultivated at the time of the survey, measured in hectares.</w:t>
            </w:r>
          </w:p>
        </w:tc>
        <w:tc>
          <w:tcPr>
            <w:tcW w:w="3600" w:type="dxa"/>
          </w:tcPr>
          <w:p w14:paraId="66BFC1F0" w14:textId="77777777" w:rsidR="00554CD3" w:rsidRPr="005601D2" w:rsidRDefault="006A342C">
            <w:pPr>
              <w:spacing w:after="0" w:line="252" w:lineRule="auto"/>
              <w:rPr>
                <w:sz w:val="20"/>
                <w:szCs w:val="28"/>
              </w:rPr>
            </w:pPr>
            <w:r w:rsidRPr="005601D2">
              <w:rPr>
                <w:color w:val="000000"/>
                <w:sz w:val="20"/>
                <w:szCs w:val="28"/>
              </w:rPr>
              <w:t>Continuous; one-hectare increment.</w:t>
            </w:r>
          </w:p>
        </w:tc>
        <w:tc>
          <w:tcPr>
            <w:tcW w:w="2274" w:type="dxa"/>
          </w:tcPr>
          <w:p w14:paraId="65800FD1" w14:textId="77777777" w:rsidR="00554CD3" w:rsidRPr="005601D2" w:rsidRDefault="006A342C">
            <w:pPr>
              <w:spacing w:after="0" w:line="252" w:lineRule="auto"/>
              <w:rPr>
                <w:sz w:val="20"/>
                <w:szCs w:val="28"/>
              </w:rPr>
            </w:pPr>
            <w:r w:rsidRPr="005601D2">
              <w:rPr>
                <w:color w:val="000000"/>
                <w:sz w:val="20"/>
                <w:szCs w:val="28"/>
              </w:rPr>
              <w:t>H2a: positive association</w:t>
            </w:r>
          </w:p>
        </w:tc>
      </w:tr>
      <w:tr w:rsidR="00554CD3" w:rsidRPr="005601D2" w14:paraId="0A4CD182" w14:textId="77777777" w:rsidTr="005601D2">
        <w:tc>
          <w:tcPr>
            <w:tcW w:w="2100" w:type="dxa"/>
          </w:tcPr>
          <w:p w14:paraId="7A47280E" w14:textId="77777777" w:rsidR="00554CD3" w:rsidRPr="005601D2" w:rsidRDefault="006A342C">
            <w:pPr>
              <w:spacing w:after="0" w:line="252" w:lineRule="auto"/>
              <w:rPr>
                <w:sz w:val="20"/>
                <w:szCs w:val="28"/>
              </w:rPr>
            </w:pPr>
            <w:r w:rsidRPr="005601D2">
              <w:rPr>
                <w:color w:val="000000"/>
                <w:sz w:val="20"/>
                <w:szCs w:val="28"/>
              </w:rPr>
              <w:t>Crop diversification</w:t>
            </w:r>
          </w:p>
        </w:tc>
        <w:tc>
          <w:tcPr>
            <w:tcW w:w="1350" w:type="dxa"/>
          </w:tcPr>
          <w:p w14:paraId="16D8A530" w14:textId="77777777" w:rsidR="00554CD3" w:rsidRPr="005601D2" w:rsidRDefault="006A342C">
            <w:pPr>
              <w:spacing w:after="0" w:line="252" w:lineRule="auto"/>
              <w:jc w:val="center"/>
              <w:rPr>
                <w:sz w:val="20"/>
                <w:szCs w:val="28"/>
              </w:rPr>
            </w:pPr>
            <w:r w:rsidRPr="005601D2">
              <w:rPr>
                <w:color w:val="000000"/>
                <w:sz w:val="20"/>
                <w:szCs w:val="28"/>
              </w:rPr>
              <w:t>Derived from C3</w:t>
            </w:r>
          </w:p>
        </w:tc>
        <w:tc>
          <w:tcPr>
            <w:tcW w:w="4500" w:type="dxa"/>
          </w:tcPr>
          <w:p w14:paraId="3CC1E8A9" w14:textId="77777777" w:rsidR="005601D2" w:rsidRDefault="006A342C">
            <w:pPr>
              <w:spacing w:after="0" w:line="252" w:lineRule="auto"/>
              <w:rPr>
                <w:color w:val="000000"/>
                <w:sz w:val="20"/>
                <w:szCs w:val="28"/>
              </w:rPr>
            </w:pPr>
            <w:r w:rsidRPr="005601D2">
              <w:rPr>
                <w:color w:val="000000"/>
                <w:sz w:val="20"/>
                <w:szCs w:val="28"/>
              </w:rPr>
              <w:t xml:space="preserve">0 = one crop; </w:t>
            </w:r>
          </w:p>
          <w:p w14:paraId="15F89E2E" w14:textId="77777777" w:rsidR="005601D2" w:rsidRDefault="006A342C">
            <w:pPr>
              <w:spacing w:after="0" w:line="252" w:lineRule="auto"/>
              <w:rPr>
                <w:color w:val="000000"/>
                <w:sz w:val="20"/>
                <w:szCs w:val="28"/>
              </w:rPr>
            </w:pPr>
            <w:r w:rsidRPr="005601D2">
              <w:rPr>
                <w:color w:val="000000"/>
                <w:sz w:val="20"/>
                <w:szCs w:val="28"/>
              </w:rPr>
              <w:t xml:space="preserve">1 = at least two crops. </w:t>
            </w:r>
          </w:p>
          <w:p w14:paraId="1045DEE8" w14:textId="76076D4A" w:rsidR="00554CD3" w:rsidRPr="005601D2" w:rsidRDefault="006A342C">
            <w:pPr>
              <w:spacing w:after="0" w:line="252" w:lineRule="auto"/>
              <w:rPr>
                <w:sz w:val="20"/>
                <w:szCs w:val="28"/>
              </w:rPr>
            </w:pPr>
            <w:r w:rsidRPr="005601D2">
              <w:rPr>
                <w:color w:val="000000"/>
                <w:sz w:val="20"/>
                <w:szCs w:val="28"/>
              </w:rPr>
              <w:t>The date palm and associated crops were counted.</w:t>
            </w:r>
          </w:p>
        </w:tc>
        <w:tc>
          <w:tcPr>
            <w:tcW w:w="3600" w:type="dxa"/>
          </w:tcPr>
          <w:p w14:paraId="63853429" w14:textId="77777777" w:rsidR="00554CD3" w:rsidRPr="005601D2" w:rsidRDefault="006A342C">
            <w:pPr>
              <w:spacing w:after="0" w:line="252" w:lineRule="auto"/>
              <w:rPr>
                <w:sz w:val="20"/>
                <w:szCs w:val="28"/>
              </w:rPr>
            </w:pPr>
            <w:r w:rsidRPr="005601D2">
              <w:rPr>
                <w:color w:val="000000"/>
                <w:sz w:val="20"/>
                <w:szCs w:val="28"/>
              </w:rPr>
              <w:t>Binary; one crop is the reference category.</w:t>
            </w:r>
          </w:p>
        </w:tc>
        <w:tc>
          <w:tcPr>
            <w:tcW w:w="2274" w:type="dxa"/>
          </w:tcPr>
          <w:p w14:paraId="082EE67C" w14:textId="77777777" w:rsidR="00554CD3" w:rsidRPr="005601D2" w:rsidRDefault="006A342C">
            <w:pPr>
              <w:spacing w:after="0" w:line="252" w:lineRule="auto"/>
              <w:rPr>
                <w:sz w:val="20"/>
                <w:szCs w:val="28"/>
              </w:rPr>
            </w:pPr>
            <w:r w:rsidRPr="005601D2">
              <w:rPr>
                <w:color w:val="000000"/>
                <w:sz w:val="20"/>
                <w:szCs w:val="28"/>
              </w:rPr>
              <w:t>H2b: positive association</w:t>
            </w:r>
          </w:p>
        </w:tc>
      </w:tr>
      <w:tr w:rsidR="00554CD3" w:rsidRPr="005601D2" w14:paraId="0F16FAE0" w14:textId="77777777" w:rsidTr="005601D2">
        <w:tc>
          <w:tcPr>
            <w:tcW w:w="2100" w:type="dxa"/>
          </w:tcPr>
          <w:p w14:paraId="400E0D04" w14:textId="77777777" w:rsidR="00554CD3" w:rsidRPr="005601D2" w:rsidRDefault="006A342C">
            <w:pPr>
              <w:spacing w:after="0" w:line="252" w:lineRule="auto"/>
              <w:rPr>
                <w:sz w:val="20"/>
                <w:szCs w:val="28"/>
              </w:rPr>
            </w:pPr>
            <w:r w:rsidRPr="005601D2">
              <w:rPr>
                <w:color w:val="000000"/>
                <w:sz w:val="20"/>
                <w:szCs w:val="28"/>
              </w:rPr>
              <w:t>Modernised irrigation</w:t>
            </w:r>
          </w:p>
        </w:tc>
        <w:tc>
          <w:tcPr>
            <w:tcW w:w="1350" w:type="dxa"/>
          </w:tcPr>
          <w:p w14:paraId="76163368" w14:textId="77777777" w:rsidR="00554CD3" w:rsidRPr="005601D2" w:rsidRDefault="006A342C">
            <w:pPr>
              <w:spacing w:after="0" w:line="252" w:lineRule="auto"/>
              <w:jc w:val="center"/>
              <w:rPr>
                <w:sz w:val="20"/>
                <w:szCs w:val="28"/>
              </w:rPr>
            </w:pPr>
            <w:r w:rsidRPr="005601D2">
              <w:rPr>
                <w:color w:val="000000"/>
                <w:sz w:val="20"/>
                <w:szCs w:val="28"/>
              </w:rPr>
              <w:t>C5</w:t>
            </w:r>
          </w:p>
        </w:tc>
        <w:tc>
          <w:tcPr>
            <w:tcW w:w="4500" w:type="dxa"/>
          </w:tcPr>
          <w:p w14:paraId="0AC43048" w14:textId="77777777" w:rsidR="005601D2" w:rsidRDefault="006A342C">
            <w:pPr>
              <w:spacing w:after="0" w:line="252" w:lineRule="auto"/>
              <w:rPr>
                <w:color w:val="000000"/>
                <w:sz w:val="20"/>
                <w:szCs w:val="28"/>
              </w:rPr>
            </w:pPr>
            <w:r w:rsidRPr="005601D2">
              <w:rPr>
                <w:color w:val="000000"/>
                <w:sz w:val="20"/>
                <w:szCs w:val="28"/>
              </w:rPr>
              <w:t xml:space="preserve">0 = traditional irrigation system; </w:t>
            </w:r>
          </w:p>
          <w:p w14:paraId="4CBF1EA2" w14:textId="7DD90C92" w:rsidR="00554CD3" w:rsidRPr="005601D2" w:rsidRDefault="006A342C">
            <w:pPr>
              <w:spacing w:after="0" w:line="252" w:lineRule="auto"/>
              <w:rPr>
                <w:sz w:val="20"/>
                <w:szCs w:val="28"/>
              </w:rPr>
            </w:pPr>
            <w:r w:rsidRPr="005601D2">
              <w:rPr>
                <w:color w:val="000000"/>
                <w:sz w:val="20"/>
                <w:szCs w:val="28"/>
              </w:rPr>
              <w:t xml:space="preserve">1 = </w:t>
            </w:r>
            <w:proofErr w:type="spellStart"/>
            <w:r w:rsidRPr="005601D2">
              <w:rPr>
                <w:color w:val="000000"/>
                <w:sz w:val="20"/>
                <w:szCs w:val="28"/>
              </w:rPr>
              <w:t>modernised</w:t>
            </w:r>
            <w:proofErr w:type="spellEnd"/>
            <w:r w:rsidRPr="005601D2">
              <w:rPr>
                <w:color w:val="000000"/>
                <w:sz w:val="20"/>
                <w:szCs w:val="28"/>
              </w:rPr>
              <w:t xml:space="preserve"> or water-saving irrigation system.</w:t>
            </w:r>
          </w:p>
        </w:tc>
        <w:tc>
          <w:tcPr>
            <w:tcW w:w="3600" w:type="dxa"/>
          </w:tcPr>
          <w:p w14:paraId="5B06FE72" w14:textId="77777777" w:rsidR="00554CD3" w:rsidRPr="005601D2" w:rsidRDefault="006A342C">
            <w:pPr>
              <w:spacing w:after="0" w:line="252" w:lineRule="auto"/>
              <w:rPr>
                <w:sz w:val="20"/>
                <w:szCs w:val="28"/>
              </w:rPr>
            </w:pPr>
            <w:r w:rsidRPr="005601D2">
              <w:rPr>
                <w:color w:val="000000"/>
                <w:sz w:val="20"/>
                <w:szCs w:val="28"/>
              </w:rPr>
              <w:t>Binary; traditional irrigation is the reference category.</w:t>
            </w:r>
          </w:p>
        </w:tc>
        <w:tc>
          <w:tcPr>
            <w:tcW w:w="2274" w:type="dxa"/>
          </w:tcPr>
          <w:p w14:paraId="365C5433" w14:textId="77777777" w:rsidR="00554CD3" w:rsidRPr="005601D2" w:rsidRDefault="006A342C">
            <w:pPr>
              <w:spacing w:after="0" w:line="252" w:lineRule="auto"/>
              <w:rPr>
                <w:sz w:val="20"/>
                <w:szCs w:val="28"/>
              </w:rPr>
            </w:pPr>
            <w:r w:rsidRPr="005601D2">
              <w:rPr>
                <w:color w:val="000000"/>
                <w:sz w:val="20"/>
                <w:szCs w:val="28"/>
              </w:rPr>
              <w:t>H2c: positive association</w:t>
            </w:r>
          </w:p>
        </w:tc>
      </w:tr>
      <w:tr w:rsidR="00554CD3" w:rsidRPr="005601D2" w14:paraId="6905E42E" w14:textId="77777777" w:rsidTr="005601D2">
        <w:tc>
          <w:tcPr>
            <w:tcW w:w="2100" w:type="dxa"/>
          </w:tcPr>
          <w:p w14:paraId="7FA32EC0" w14:textId="77777777" w:rsidR="00554CD3" w:rsidRPr="005601D2" w:rsidRDefault="006A342C">
            <w:pPr>
              <w:spacing w:after="0" w:line="252" w:lineRule="auto"/>
              <w:rPr>
                <w:sz w:val="20"/>
                <w:szCs w:val="28"/>
              </w:rPr>
            </w:pPr>
            <w:r w:rsidRPr="005601D2">
              <w:rPr>
                <w:color w:val="000000"/>
                <w:sz w:val="20"/>
                <w:szCs w:val="28"/>
              </w:rPr>
              <w:t>Agricultural training</w:t>
            </w:r>
          </w:p>
        </w:tc>
        <w:tc>
          <w:tcPr>
            <w:tcW w:w="1350" w:type="dxa"/>
          </w:tcPr>
          <w:p w14:paraId="3245719D" w14:textId="77777777" w:rsidR="00554CD3" w:rsidRPr="005601D2" w:rsidRDefault="006A342C">
            <w:pPr>
              <w:spacing w:after="0" w:line="252" w:lineRule="auto"/>
              <w:jc w:val="center"/>
              <w:rPr>
                <w:sz w:val="20"/>
                <w:szCs w:val="28"/>
              </w:rPr>
            </w:pPr>
            <w:r w:rsidRPr="005601D2">
              <w:rPr>
                <w:color w:val="000000"/>
                <w:sz w:val="20"/>
                <w:szCs w:val="28"/>
              </w:rPr>
              <w:t>D2</w:t>
            </w:r>
          </w:p>
        </w:tc>
        <w:tc>
          <w:tcPr>
            <w:tcW w:w="4500" w:type="dxa"/>
          </w:tcPr>
          <w:p w14:paraId="2D24633C" w14:textId="77777777" w:rsidR="00554CD3" w:rsidRPr="005601D2" w:rsidRDefault="006A342C">
            <w:pPr>
              <w:spacing w:after="0" w:line="252" w:lineRule="auto"/>
              <w:rPr>
                <w:sz w:val="20"/>
                <w:szCs w:val="28"/>
              </w:rPr>
            </w:pPr>
            <w:r w:rsidRPr="005601D2">
              <w:rPr>
                <w:color w:val="000000"/>
                <w:sz w:val="20"/>
                <w:szCs w:val="28"/>
              </w:rPr>
              <w:t>0 = none; 1 = participation in at least one agriculture-related training activity before the survey.</w:t>
            </w:r>
          </w:p>
        </w:tc>
        <w:tc>
          <w:tcPr>
            <w:tcW w:w="3600" w:type="dxa"/>
          </w:tcPr>
          <w:p w14:paraId="67FFCE69" w14:textId="77777777" w:rsidR="00554CD3" w:rsidRPr="005601D2" w:rsidRDefault="006A342C">
            <w:pPr>
              <w:spacing w:after="0" w:line="252" w:lineRule="auto"/>
              <w:rPr>
                <w:sz w:val="20"/>
                <w:szCs w:val="28"/>
              </w:rPr>
            </w:pPr>
            <w:r w:rsidRPr="005601D2">
              <w:rPr>
                <w:color w:val="000000"/>
                <w:sz w:val="20"/>
                <w:szCs w:val="28"/>
              </w:rPr>
              <w:t>Binary; no training is the reference category.</w:t>
            </w:r>
          </w:p>
        </w:tc>
        <w:tc>
          <w:tcPr>
            <w:tcW w:w="2274" w:type="dxa"/>
          </w:tcPr>
          <w:p w14:paraId="5B9E7546" w14:textId="77777777" w:rsidR="00554CD3" w:rsidRPr="005601D2" w:rsidRDefault="006A342C">
            <w:pPr>
              <w:spacing w:after="0" w:line="252" w:lineRule="auto"/>
              <w:rPr>
                <w:sz w:val="20"/>
                <w:szCs w:val="28"/>
              </w:rPr>
            </w:pPr>
            <w:r w:rsidRPr="005601D2">
              <w:rPr>
                <w:color w:val="000000"/>
                <w:sz w:val="20"/>
                <w:szCs w:val="28"/>
              </w:rPr>
              <w:t>H3a: positive association</w:t>
            </w:r>
          </w:p>
        </w:tc>
      </w:tr>
    </w:tbl>
    <w:p w14:paraId="220FAC2D" w14:textId="7073E3D5" w:rsidR="00554CD3" w:rsidRPr="005601D2" w:rsidRDefault="006A342C">
      <w:pPr>
        <w:keepNext/>
        <w:pageBreakBefore/>
        <w:spacing w:before="100" w:after="100"/>
        <w:rPr>
          <w:sz w:val="28"/>
          <w:szCs w:val="28"/>
        </w:rPr>
      </w:pPr>
      <w:r w:rsidRPr="005601D2">
        <w:rPr>
          <w:b/>
          <w:color w:val="000000"/>
          <w:sz w:val="24"/>
          <w:szCs w:val="28"/>
        </w:rPr>
        <w:t xml:space="preserve"> Table 2 (continued). </w:t>
      </w:r>
      <w:r w:rsidRPr="005601D2">
        <w:rPr>
          <w:iCs/>
          <w:color w:val="000000"/>
          <w:sz w:val="24"/>
          <w:szCs w:val="28"/>
        </w:rPr>
        <w:t>Variable definitions, coding, analytical treatment, and status</w:t>
      </w:r>
    </w:p>
    <w:tbl>
      <w:tblPr>
        <w:tblStyle w:val="Grilledutableau"/>
        <w:tblW w:w="13824" w:type="dxa"/>
        <w:tblLayout w:type="fixed"/>
        <w:tblLook w:val="04A0" w:firstRow="1" w:lastRow="0" w:firstColumn="1" w:lastColumn="0" w:noHBand="0" w:noVBand="1"/>
      </w:tblPr>
      <w:tblGrid>
        <w:gridCol w:w="2100"/>
        <w:gridCol w:w="1350"/>
        <w:gridCol w:w="4500"/>
        <w:gridCol w:w="3600"/>
        <w:gridCol w:w="2274"/>
      </w:tblGrid>
      <w:tr w:rsidR="00554CD3" w:rsidRPr="005601D2" w14:paraId="6FF4507D" w14:textId="77777777" w:rsidTr="005601D2">
        <w:tc>
          <w:tcPr>
            <w:tcW w:w="2100" w:type="dxa"/>
          </w:tcPr>
          <w:p w14:paraId="4E4D10AA" w14:textId="77777777" w:rsidR="00554CD3" w:rsidRPr="005601D2" w:rsidRDefault="006A342C">
            <w:pPr>
              <w:spacing w:after="0" w:line="252" w:lineRule="auto"/>
              <w:jc w:val="center"/>
              <w:rPr>
                <w:sz w:val="20"/>
                <w:szCs w:val="28"/>
              </w:rPr>
            </w:pPr>
            <w:r w:rsidRPr="005601D2">
              <w:rPr>
                <w:b/>
                <w:color w:val="000000"/>
                <w:sz w:val="20"/>
                <w:szCs w:val="28"/>
              </w:rPr>
              <w:t>Variable</w:t>
            </w:r>
          </w:p>
        </w:tc>
        <w:tc>
          <w:tcPr>
            <w:tcW w:w="1350" w:type="dxa"/>
          </w:tcPr>
          <w:p w14:paraId="7D852D2F" w14:textId="77777777" w:rsidR="00554CD3" w:rsidRPr="005601D2" w:rsidRDefault="006A342C">
            <w:pPr>
              <w:spacing w:after="0" w:line="252" w:lineRule="auto"/>
              <w:jc w:val="center"/>
              <w:rPr>
                <w:sz w:val="20"/>
                <w:szCs w:val="28"/>
              </w:rPr>
            </w:pPr>
            <w:r w:rsidRPr="005601D2">
              <w:rPr>
                <w:b/>
                <w:color w:val="000000"/>
                <w:sz w:val="20"/>
                <w:szCs w:val="28"/>
              </w:rPr>
              <w:t>Question/source</w:t>
            </w:r>
          </w:p>
        </w:tc>
        <w:tc>
          <w:tcPr>
            <w:tcW w:w="4500" w:type="dxa"/>
          </w:tcPr>
          <w:p w14:paraId="792365B2" w14:textId="77777777" w:rsidR="00554CD3" w:rsidRPr="005601D2" w:rsidRDefault="006A342C">
            <w:pPr>
              <w:spacing w:after="0" w:line="252" w:lineRule="auto"/>
              <w:jc w:val="center"/>
              <w:rPr>
                <w:sz w:val="20"/>
                <w:szCs w:val="28"/>
              </w:rPr>
            </w:pPr>
            <w:r w:rsidRPr="005601D2">
              <w:rPr>
                <w:b/>
                <w:color w:val="000000"/>
                <w:sz w:val="20"/>
                <w:szCs w:val="28"/>
              </w:rPr>
              <w:t>Operational definition and coding</w:t>
            </w:r>
          </w:p>
        </w:tc>
        <w:tc>
          <w:tcPr>
            <w:tcW w:w="3600" w:type="dxa"/>
          </w:tcPr>
          <w:p w14:paraId="5E016728" w14:textId="77777777" w:rsidR="00554CD3" w:rsidRPr="005601D2" w:rsidRDefault="006A342C">
            <w:pPr>
              <w:spacing w:after="0" w:line="252" w:lineRule="auto"/>
              <w:jc w:val="center"/>
              <w:rPr>
                <w:sz w:val="20"/>
                <w:szCs w:val="28"/>
              </w:rPr>
            </w:pPr>
            <w:r w:rsidRPr="005601D2">
              <w:rPr>
                <w:b/>
                <w:color w:val="000000"/>
                <w:sz w:val="20"/>
                <w:szCs w:val="28"/>
              </w:rPr>
              <w:t>Analytical treatment</w:t>
            </w:r>
          </w:p>
        </w:tc>
        <w:tc>
          <w:tcPr>
            <w:tcW w:w="2274" w:type="dxa"/>
          </w:tcPr>
          <w:p w14:paraId="76DF4F5B" w14:textId="77777777" w:rsidR="00554CD3" w:rsidRPr="005601D2" w:rsidRDefault="006A342C">
            <w:pPr>
              <w:spacing w:after="0" w:line="252" w:lineRule="auto"/>
              <w:jc w:val="center"/>
              <w:rPr>
                <w:sz w:val="20"/>
                <w:szCs w:val="28"/>
              </w:rPr>
            </w:pPr>
            <w:r w:rsidRPr="005601D2">
              <w:rPr>
                <w:b/>
                <w:color w:val="000000"/>
                <w:sz w:val="20"/>
                <w:szCs w:val="28"/>
              </w:rPr>
              <w:t>Status in the study</w:t>
            </w:r>
          </w:p>
        </w:tc>
      </w:tr>
      <w:tr w:rsidR="00554CD3" w:rsidRPr="005601D2" w14:paraId="67C47613" w14:textId="77777777" w:rsidTr="005601D2">
        <w:tc>
          <w:tcPr>
            <w:tcW w:w="2100" w:type="dxa"/>
          </w:tcPr>
          <w:p w14:paraId="0AC0C420" w14:textId="77777777" w:rsidR="00554CD3" w:rsidRPr="005601D2" w:rsidRDefault="006A342C">
            <w:pPr>
              <w:spacing w:after="0" w:line="252" w:lineRule="auto"/>
              <w:rPr>
                <w:sz w:val="20"/>
                <w:szCs w:val="28"/>
              </w:rPr>
            </w:pPr>
            <w:r w:rsidRPr="005601D2">
              <w:rPr>
                <w:color w:val="000000"/>
                <w:sz w:val="20"/>
                <w:szCs w:val="28"/>
              </w:rPr>
              <w:t>Public support</w:t>
            </w:r>
          </w:p>
        </w:tc>
        <w:tc>
          <w:tcPr>
            <w:tcW w:w="1350" w:type="dxa"/>
          </w:tcPr>
          <w:p w14:paraId="2030A4B7" w14:textId="77777777" w:rsidR="00554CD3" w:rsidRPr="005601D2" w:rsidRDefault="006A342C">
            <w:pPr>
              <w:spacing w:after="0" w:line="252" w:lineRule="auto"/>
              <w:jc w:val="center"/>
              <w:rPr>
                <w:sz w:val="20"/>
                <w:szCs w:val="28"/>
              </w:rPr>
            </w:pPr>
            <w:r w:rsidRPr="005601D2">
              <w:rPr>
                <w:color w:val="000000"/>
                <w:sz w:val="20"/>
                <w:szCs w:val="28"/>
              </w:rPr>
              <w:t>D3</w:t>
            </w:r>
          </w:p>
        </w:tc>
        <w:tc>
          <w:tcPr>
            <w:tcW w:w="4500" w:type="dxa"/>
          </w:tcPr>
          <w:p w14:paraId="7E280288" w14:textId="77777777" w:rsidR="005601D2" w:rsidRDefault="006A342C">
            <w:pPr>
              <w:spacing w:after="0" w:line="252" w:lineRule="auto"/>
              <w:rPr>
                <w:color w:val="000000"/>
                <w:sz w:val="20"/>
                <w:szCs w:val="28"/>
              </w:rPr>
            </w:pPr>
            <w:r w:rsidRPr="005601D2">
              <w:rPr>
                <w:color w:val="000000"/>
                <w:sz w:val="20"/>
                <w:szCs w:val="28"/>
              </w:rPr>
              <w:t>0 = none;</w:t>
            </w:r>
          </w:p>
          <w:p w14:paraId="052BD6F4" w14:textId="5FF61DB4" w:rsidR="00554CD3" w:rsidRPr="005601D2" w:rsidRDefault="006A342C">
            <w:pPr>
              <w:spacing w:after="0" w:line="252" w:lineRule="auto"/>
              <w:rPr>
                <w:sz w:val="20"/>
                <w:szCs w:val="28"/>
              </w:rPr>
            </w:pPr>
            <w:r w:rsidRPr="005601D2">
              <w:rPr>
                <w:color w:val="000000"/>
                <w:sz w:val="20"/>
                <w:szCs w:val="28"/>
              </w:rPr>
              <w:t>1 = technical, material, or financial public support received before the survey.</w:t>
            </w:r>
          </w:p>
        </w:tc>
        <w:tc>
          <w:tcPr>
            <w:tcW w:w="3600" w:type="dxa"/>
          </w:tcPr>
          <w:p w14:paraId="7DE1F347" w14:textId="77777777" w:rsidR="00554CD3" w:rsidRPr="005601D2" w:rsidRDefault="006A342C">
            <w:pPr>
              <w:spacing w:after="0" w:line="252" w:lineRule="auto"/>
              <w:rPr>
                <w:sz w:val="20"/>
                <w:szCs w:val="28"/>
              </w:rPr>
            </w:pPr>
            <w:r w:rsidRPr="005601D2">
              <w:rPr>
                <w:color w:val="000000"/>
                <w:sz w:val="20"/>
                <w:szCs w:val="28"/>
              </w:rPr>
              <w:t>Binary; no public support is the reference category.</w:t>
            </w:r>
          </w:p>
        </w:tc>
        <w:tc>
          <w:tcPr>
            <w:tcW w:w="2274" w:type="dxa"/>
          </w:tcPr>
          <w:p w14:paraId="603EE42D" w14:textId="77777777" w:rsidR="00554CD3" w:rsidRPr="005601D2" w:rsidRDefault="006A342C">
            <w:pPr>
              <w:spacing w:after="0" w:line="252" w:lineRule="auto"/>
              <w:rPr>
                <w:sz w:val="20"/>
                <w:szCs w:val="28"/>
              </w:rPr>
            </w:pPr>
            <w:r w:rsidRPr="005601D2">
              <w:rPr>
                <w:color w:val="000000"/>
                <w:sz w:val="20"/>
                <w:szCs w:val="28"/>
              </w:rPr>
              <w:t>H3b: positive association</w:t>
            </w:r>
          </w:p>
        </w:tc>
      </w:tr>
      <w:tr w:rsidR="00554CD3" w:rsidRPr="005601D2" w14:paraId="54D7FD86" w14:textId="77777777" w:rsidTr="005601D2">
        <w:tc>
          <w:tcPr>
            <w:tcW w:w="2100" w:type="dxa"/>
          </w:tcPr>
          <w:p w14:paraId="76F2AE09" w14:textId="77777777" w:rsidR="00554CD3" w:rsidRPr="005601D2" w:rsidRDefault="006A342C">
            <w:pPr>
              <w:spacing w:after="0" w:line="252" w:lineRule="auto"/>
              <w:rPr>
                <w:sz w:val="20"/>
                <w:szCs w:val="28"/>
              </w:rPr>
            </w:pPr>
            <w:r w:rsidRPr="005601D2">
              <w:rPr>
                <w:color w:val="000000"/>
                <w:sz w:val="20"/>
                <w:szCs w:val="28"/>
              </w:rPr>
              <w:t>Cooperative membership</w:t>
            </w:r>
          </w:p>
        </w:tc>
        <w:tc>
          <w:tcPr>
            <w:tcW w:w="1350" w:type="dxa"/>
          </w:tcPr>
          <w:p w14:paraId="570B8821" w14:textId="77777777" w:rsidR="00554CD3" w:rsidRPr="005601D2" w:rsidRDefault="006A342C">
            <w:pPr>
              <w:spacing w:after="0" w:line="252" w:lineRule="auto"/>
              <w:jc w:val="center"/>
              <w:rPr>
                <w:sz w:val="20"/>
                <w:szCs w:val="28"/>
              </w:rPr>
            </w:pPr>
            <w:r w:rsidRPr="005601D2">
              <w:rPr>
                <w:color w:val="000000"/>
                <w:sz w:val="20"/>
                <w:szCs w:val="28"/>
              </w:rPr>
              <w:t>D1</w:t>
            </w:r>
          </w:p>
        </w:tc>
        <w:tc>
          <w:tcPr>
            <w:tcW w:w="4500" w:type="dxa"/>
          </w:tcPr>
          <w:p w14:paraId="44F61323" w14:textId="77777777" w:rsidR="005601D2" w:rsidRDefault="006A342C">
            <w:pPr>
              <w:spacing w:after="0" w:line="252" w:lineRule="auto"/>
              <w:rPr>
                <w:color w:val="000000"/>
                <w:sz w:val="20"/>
                <w:szCs w:val="28"/>
              </w:rPr>
            </w:pPr>
            <w:r w:rsidRPr="005601D2">
              <w:rPr>
                <w:color w:val="000000"/>
                <w:sz w:val="20"/>
                <w:szCs w:val="28"/>
              </w:rPr>
              <w:t>0 = non-member;</w:t>
            </w:r>
          </w:p>
          <w:p w14:paraId="70723360" w14:textId="725F16AE" w:rsidR="00554CD3" w:rsidRPr="005601D2" w:rsidRDefault="006A342C">
            <w:pPr>
              <w:spacing w:after="0" w:line="252" w:lineRule="auto"/>
              <w:rPr>
                <w:sz w:val="20"/>
                <w:szCs w:val="28"/>
              </w:rPr>
            </w:pPr>
            <w:r w:rsidRPr="005601D2">
              <w:rPr>
                <w:color w:val="000000"/>
                <w:sz w:val="20"/>
                <w:szCs w:val="28"/>
              </w:rPr>
              <w:t>1 = member of a cooperative or agricultural professional organisation.</w:t>
            </w:r>
          </w:p>
        </w:tc>
        <w:tc>
          <w:tcPr>
            <w:tcW w:w="3600" w:type="dxa"/>
          </w:tcPr>
          <w:p w14:paraId="158CDB2C" w14:textId="77777777" w:rsidR="005601D2" w:rsidRDefault="006A342C">
            <w:pPr>
              <w:spacing w:after="0" w:line="252" w:lineRule="auto"/>
              <w:rPr>
                <w:color w:val="000000"/>
                <w:sz w:val="20"/>
                <w:szCs w:val="28"/>
              </w:rPr>
            </w:pPr>
            <w:r w:rsidRPr="005601D2">
              <w:rPr>
                <w:color w:val="000000"/>
                <w:sz w:val="20"/>
                <w:szCs w:val="28"/>
              </w:rPr>
              <w:t xml:space="preserve">Binary; </w:t>
            </w:r>
          </w:p>
          <w:p w14:paraId="1BC63B56" w14:textId="77777777" w:rsidR="005601D2" w:rsidRDefault="006A342C">
            <w:pPr>
              <w:spacing w:after="0" w:line="252" w:lineRule="auto"/>
              <w:rPr>
                <w:color w:val="000000"/>
                <w:sz w:val="20"/>
                <w:szCs w:val="28"/>
              </w:rPr>
            </w:pPr>
            <w:r w:rsidRPr="005601D2">
              <w:rPr>
                <w:color w:val="000000"/>
                <w:sz w:val="20"/>
                <w:szCs w:val="28"/>
              </w:rPr>
              <w:t xml:space="preserve">non-membership is the reference category. </w:t>
            </w:r>
          </w:p>
          <w:p w14:paraId="6829DE76" w14:textId="1EDF10F6" w:rsidR="00554CD3" w:rsidRPr="005601D2" w:rsidRDefault="006A342C">
            <w:pPr>
              <w:spacing w:after="0" w:line="252" w:lineRule="auto"/>
              <w:rPr>
                <w:sz w:val="20"/>
                <w:szCs w:val="28"/>
              </w:rPr>
            </w:pPr>
            <w:proofErr w:type="gramStart"/>
            <w:r w:rsidRPr="005601D2">
              <w:rPr>
                <w:color w:val="000000"/>
                <w:sz w:val="20"/>
                <w:szCs w:val="28"/>
              </w:rPr>
              <w:t>This variable measures</w:t>
            </w:r>
            <w:proofErr w:type="gramEnd"/>
            <w:r w:rsidRPr="005601D2">
              <w:rPr>
                <w:color w:val="000000"/>
                <w:sz w:val="20"/>
                <w:szCs w:val="28"/>
              </w:rPr>
              <w:t xml:space="preserve"> organisational affiliation, not participation in collective water governance.</w:t>
            </w:r>
          </w:p>
        </w:tc>
        <w:tc>
          <w:tcPr>
            <w:tcW w:w="2274" w:type="dxa"/>
          </w:tcPr>
          <w:p w14:paraId="294846FC" w14:textId="77777777" w:rsidR="00554CD3" w:rsidRPr="005601D2" w:rsidRDefault="006A342C">
            <w:pPr>
              <w:spacing w:after="0" w:line="252" w:lineRule="auto"/>
              <w:rPr>
                <w:sz w:val="20"/>
                <w:szCs w:val="28"/>
              </w:rPr>
            </w:pPr>
            <w:r w:rsidRPr="005601D2">
              <w:rPr>
                <w:color w:val="000000"/>
                <w:sz w:val="20"/>
                <w:szCs w:val="28"/>
              </w:rPr>
              <w:t>H4: positive association</w:t>
            </w:r>
          </w:p>
        </w:tc>
      </w:tr>
      <w:tr w:rsidR="00554CD3" w:rsidRPr="005601D2" w14:paraId="5AA27827" w14:textId="77777777" w:rsidTr="005601D2">
        <w:tc>
          <w:tcPr>
            <w:tcW w:w="2100" w:type="dxa"/>
          </w:tcPr>
          <w:p w14:paraId="7D25DE8F" w14:textId="77777777" w:rsidR="00554CD3" w:rsidRPr="005601D2" w:rsidRDefault="006A342C">
            <w:pPr>
              <w:spacing w:after="0" w:line="252" w:lineRule="auto"/>
              <w:rPr>
                <w:sz w:val="20"/>
                <w:szCs w:val="28"/>
              </w:rPr>
            </w:pPr>
            <w:r w:rsidRPr="005601D2">
              <w:rPr>
                <w:color w:val="000000"/>
                <w:sz w:val="20"/>
                <w:szCs w:val="28"/>
              </w:rPr>
              <w:t>Climate-risk awareness</w:t>
            </w:r>
          </w:p>
        </w:tc>
        <w:tc>
          <w:tcPr>
            <w:tcW w:w="1350" w:type="dxa"/>
          </w:tcPr>
          <w:p w14:paraId="30D80ED5" w14:textId="77777777" w:rsidR="00554CD3" w:rsidRPr="005601D2" w:rsidRDefault="006A342C">
            <w:pPr>
              <w:spacing w:after="0" w:line="252" w:lineRule="auto"/>
              <w:jc w:val="center"/>
              <w:rPr>
                <w:sz w:val="20"/>
                <w:szCs w:val="28"/>
              </w:rPr>
            </w:pPr>
            <w:r w:rsidRPr="005601D2">
              <w:rPr>
                <w:color w:val="000000"/>
                <w:sz w:val="20"/>
                <w:szCs w:val="28"/>
              </w:rPr>
              <w:t>E1</w:t>
            </w:r>
          </w:p>
        </w:tc>
        <w:tc>
          <w:tcPr>
            <w:tcW w:w="4500" w:type="dxa"/>
          </w:tcPr>
          <w:p w14:paraId="675C6B1D" w14:textId="77777777" w:rsidR="005601D2" w:rsidRDefault="006A342C">
            <w:pPr>
              <w:spacing w:after="0" w:line="252" w:lineRule="auto"/>
              <w:rPr>
                <w:color w:val="000000"/>
                <w:sz w:val="20"/>
                <w:szCs w:val="28"/>
              </w:rPr>
            </w:pPr>
            <w:r w:rsidRPr="005601D2">
              <w:rPr>
                <w:color w:val="000000"/>
                <w:sz w:val="20"/>
                <w:szCs w:val="28"/>
              </w:rPr>
              <w:t>1 = low;</w:t>
            </w:r>
          </w:p>
          <w:p w14:paraId="38719DB9" w14:textId="77777777" w:rsidR="005601D2" w:rsidRDefault="006A342C">
            <w:pPr>
              <w:spacing w:after="0" w:line="252" w:lineRule="auto"/>
              <w:rPr>
                <w:color w:val="000000"/>
                <w:sz w:val="20"/>
                <w:szCs w:val="28"/>
              </w:rPr>
            </w:pPr>
            <w:r w:rsidRPr="005601D2">
              <w:rPr>
                <w:color w:val="000000"/>
                <w:sz w:val="20"/>
                <w:szCs w:val="28"/>
              </w:rPr>
              <w:t xml:space="preserve">2 = moderate; </w:t>
            </w:r>
          </w:p>
          <w:p w14:paraId="6BBDD705" w14:textId="5F862621" w:rsidR="00554CD3" w:rsidRPr="005601D2" w:rsidRDefault="006A342C">
            <w:pPr>
              <w:spacing w:after="0" w:line="252" w:lineRule="auto"/>
              <w:rPr>
                <w:sz w:val="20"/>
                <w:szCs w:val="28"/>
              </w:rPr>
            </w:pPr>
            <w:r w:rsidRPr="005601D2">
              <w:rPr>
                <w:color w:val="000000"/>
                <w:sz w:val="20"/>
                <w:szCs w:val="28"/>
              </w:rPr>
              <w:t>3 = high awareness of drought, water scarcity, extreme temperatures, salinisation, or sand encroachment risks.</w:t>
            </w:r>
          </w:p>
        </w:tc>
        <w:tc>
          <w:tcPr>
            <w:tcW w:w="3600" w:type="dxa"/>
          </w:tcPr>
          <w:p w14:paraId="6CEECC41" w14:textId="77777777" w:rsidR="00554CD3" w:rsidRPr="005601D2" w:rsidRDefault="006A342C">
            <w:pPr>
              <w:spacing w:after="0" w:line="252" w:lineRule="auto"/>
              <w:rPr>
                <w:sz w:val="20"/>
                <w:szCs w:val="28"/>
              </w:rPr>
            </w:pPr>
            <w:r w:rsidRPr="005601D2">
              <w:rPr>
                <w:color w:val="000000"/>
                <w:sz w:val="20"/>
                <w:szCs w:val="28"/>
              </w:rPr>
              <w:t>Ordinal linear in the main model; categorical in sensitivity analysis, with low awareness as reference.</w:t>
            </w:r>
          </w:p>
        </w:tc>
        <w:tc>
          <w:tcPr>
            <w:tcW w:w="2274" w:type="dxa"/>
          </w:tcPr>
          <w:p w14:paraId="201EDA1E" w14:textId="77777777" w:rsidR="00554CD3" w:rsidRPr="005601D2" w:rsidRDefault="006A342C">
            <w:pPr>
              <w:spacing w:after="0" w:line="252" w:lineRule="auto"/>
              <w:rPr>
                <w:sz w:val="20"/>
                <w:szCs w:val="28"/>
              </w:rPr>
            </w:pPr>
            <w:r w:rsidRPr="005601D2">
              <w:rPr>
                <w:color w:val="000000"/>
                <w:sz w:val="20"/>
                <w:szCs w:val="28"/>
              </w:rPr>
              <w:t>H5: positive association</w:t>
            </w:r>
          </w:p>
        </w:tc>
      </w:tr>
      <w:tr w:rsidR="00554CD3" w:rsidRPr="005601D2" w14:paraId="0A82FE67" w14:textId="77777777" w:rsidTr="005601D2">
        <w:tc>
          <w:tcPr>
            <w:tcW w:w="2100" w:type="dxa"/>
          </w:tcPr>
          <w:p w14:paraId="25E86668" w14:textId="77777777" w:rsidR="00554CD3" w:rsidRPr="005601D2" w:rsidRDefault="006A342C">
            <w:pPr>
              <w:spacing w:after="0" w:line="252" w:lineRule="auto"/>
              <w:rPr>
                <w:sz w:val="20"/>
                <w:szCs w:val="28"/>
              </w:rPr>
            </w:pPr>
            <w:r w:rsidRPr="005601D2">
              <w:rPr>
                <w:color w:val="000000"/>
                <w:sz w:val="20"/>
                <w:szCs w:val="28"/>
              </w:rPr>
              <w:t>Land tenure</w:t>
            </w:r>
          </w:p>
        </w:tc>
        <w:tc>
          <w:tcPr>
            <w:tcW w:w="1350" w:type="dxa"/>
          </w:tcPr>
          <w:p w14:paraId="5FAD6F62" w14:textId="77777777" w:rsidR="00554CD3" w:rsidRPr="005601D2" w:rsidRDefault="006A342C">
            <w:pPr>
              <w:spacing w:after="0" w:line="252" w:lineRule="auto"/>
              <w:jc w:val="center"/>
              <w:rPr>
                <w:sz w:val="20"/>
                <w:szCs w:val="28"/>
              </w:rPr>
            </w:pPr>
            <w:r w:rsidRPr="005601D2">
              <w:rPr>
                <w:color w:val="000000"/>
                <w:sz w:val="20"/>
                <w:szCs w:val="28"/>
              </w:rPr>
              <w:t>C2</w:t>
            </w:r>
          </w:p>
        </w:tc>
        <w:tc>
          <w:tcPr>
            <w:tcW w:w="4500" w:type="dxa"/>
          </w:tcPr>
          <w:p w14:paraId="55115AA4" w14:textId="77777777" w:rsidR="005601D2" w:rsidRDefault="006A342C">
            <w:pPr>
              <w:spacing w:after="0" w:line="252" w:lineRule="auto"/>
              <w:rPr>
                <w:color w:val="000000"/>
                <w:sz w:val="20"/>
                <w:szCs w:val="28"/>
              </w:rPr>
            </w:pPr>
            <w:r w:rsidRPr="005601D2">
              <w:rPr>
                <w:color w:val="000000"/>
                <w:sz w:val="20"/>
                <w:szCs w:val="28"/>
              </w:rPr>
              <w:t xml:space="preserve">1 = private property; </w:t>
            </w:r>
          </w:p>
          <w:p w14:paraId="4725CFD6" w14:textId="77777777" w:rsidR="005601D2" w:rsidRDefault="006A342C">
            <w:pPr>
              <w:spacing w:after="0" w:line="252" w:lineRule="auto"/>
              <w:rPr>
                <w:color w:val="000000"/>
                <w:sz w:val="20"/>
                <w:szCs w:val="28"/>
              </w:rPr>
            </w:pPr>
            <w:r w:rsidRPr="005601D2">
              <w:rPr>
                <w:color w:val="000000"/>
                <w:sz w:val="20"/>
                <w:szCs w:val="28"/>
              </w:rPr>
              <w:t xml:space="preserve">2 = collective land; </w:t>
            </w:r>
          </w:p>
          <w:p w14:paraId="1B96E702" w14:textId="15CF275D" w:rsidR="00554CD3" w:rsidRPr="005601D2" w:rsidRDefault="006A342C">
            <w:pPr>
              <w:spacing w:after="0" w:line="252" w:lineRule="auto"/>
              <w:rPr>
                <w:sz w:val="20"/>
                <w:szCs w:val="28"/>
              </w:rPr>
            </w:pPr>
            <w:r w:rsidRPr="005601D2">
              <w:rPr>
                <w:color w:val="000000"/>
                <w:sz w:val="20"/>
                <w:szCs w:val="28"/>
              </w:rPr>
              <w:t>3 = other.</w:t>
            </w:r>
          </w:p>
        </w:tc>
        <w:tc>
          <w:tcPr>
            <w:tcW w:w="3600" w:type="dxa"/>
          </w:tcPr>
          <w:p w14:paraId="0728FA7E" w14:textId="77777777" w:rsidR="00554CD3" w:rsidRPr="005601D2" w:rsidRDefault="006A342C">
            <w:pPr>
              <w:spacing w:after="0" w:line="252" w:lineRule="auto"/>
              <w:rPr>
                <w:sz w:val="20"/>
                <w:szCs w:val="28"/>
              </w:rPr>
            </w:pPr>
            <w:r w:rsidRPr="005601D2">
              <w:rPr>
                <w:color w:val="000000"/>
                <w:sz w:val="20"/>
                <w:szCs w:val="28"/>
              </w:rPr>
              <w:t>Descriptive only; not included in the main explanatory model.</w:t>
            </w:r>
          </w:p>
        </w:tc>
        <w:tc>
          <w:tcPr>
            <w:tcW w:w="2274" w:type="dxa"/>
          </w:tcPr>
          <w:p w14:paraId="4A1E612E" w14:textId="77777777" w:rsidR="00554CD3" w:rsidRPr="005601D2" w:rsidRDefault="006A342C">
            <w:pPr>
              <w:spacing w:after="0" w:line="252" w:lineRule="auto"/>
              <w:rPr>
                <w:sz w:val="20"/>
                <w:szCs w:val="28"/>
              </w:rPr>
            </w:pPr>
            <w:r w:rsidRPr="005601D2">
              <w:rPr>
                <w:color w:val="000000"/>
                <w:sz w:val="20"/>
                <w:szCs w:val="28"/>
              </w:rPr>
              <w:t>Contextual variable</w:t>
            </w:r>
          </w:p>
        </w:tc>
      </w:tr>
      <w:tr w:rsidR="00554CD3" w:rsidRPr="005601D2" w14:paraId="7055AEE2" w14:textId="77777777" w:rsidTr="005601D2">
        <w:tc>
          <w:tcPr>
            <w:tcW w:w="2100" w:type="dxa"/>
          </w:tcPr>
          <w:p w14:paraId="5E665CFB" w14:textId="77777777" w:rsidR="00554CD3" w:rsidRPr="005601D2" w:rsidRDefault="006A342C">
            <w:pPr>
              <w:spacing w:after="0" w:line="252" w:lineRule="auto"/>
              <w:rPr>
                <w:sz w:val="20"/>
                <w:szCs w:val="28"/>
              </w:rPr>
            </w:pPr>
            <w:r w:rsidRPr="005601D2">
              <w:rPr>
                <w:color w:val="000000"/>
                <w:sz w:val="20"/>
                <w:szCs w:val="28"/>
              </w:rPr>
              <w:t>Number of crops</w:t>
            </w:r>
          </w:p>
        </w:tc>
        <w:tc>
          <w:tcPr>
            <w:tcW w:w="1350" w:type="dxa"/>
          </w:tcPr>
          <w:p w14:paraId="1809DF6E" w14:textId="77777777" w:rsidR="00554CD3" w:rsidRPr="005601D2" w:rsidRDefault="006A342C">
            <w:pPr>
              <w:spacing w:after="0" w:line="252" w:lineRule="auto"/>
              <w:jc w:val="center"/>
              <w:rPr>
                <w:sz w:val="20"/>
                <w:szCs w:val="28"/>
              </w:rPr>
            </w:pPr>
            <w:r w:rsidRPr="005601D2">
              <w:rPr>
                <w:color w:val="000000"/>
                <w:sz w:val="20"/>
                <w:szCs w:val="28"/>
              </w:rPr>
              <w:t>C3</w:t>
            </w:r>
          </w:p>
        </w:tc>
        <w:tc>
          <w:tcPr>
            <w:tcW w:w="4500" w:type="dxa"/>
          </w:tcPr>
          <w:p w14:paraId="4DCD350F" w14:textId="77777777" w:rsidR="00554CD3" w:rsidRPr="005601D2" w:rsidRDefault="006A342C">
            <w:pPr>
              <w:spacing w:after="0" w:line="252" w:lineRule="auto"/>
              <w:rPr>
                <w:sz w:val="20"/>
                <w:szCs w:val="28"/>
              </w:rPr>
            </w:pPr>
            <w:r w:rsidRPr="005601D2">
              <w:rPr>
                <w:color w:val="000000"/>
                <w:sz w:val="20"/>
                <w:szCs w:val="28"/>
              </w:rPr>
              <w:t>Count of crop species cultivated, including the date palm and associated crops.</w:t>
            </w:r>
          </w:p>
        </w:tc>
        <w:tc>
          <w:tcPr>
            <w:tcW w:w="3600" w:type="dxa"/>
          </w:tcPr>
          <w:p w14:paraId="54795FD5" w14:textId="77777777" w:rsidR="00554CD3" w:rsidRPr="005601D2" w:rsidRDefault="006A342C">
            <w:pPr>
              <w:spacing w:after="0" w:line="252" w:lineRule="auto"/>
              <w:rPr>
                <w:sz w:val="20"/>
                <w:szCs w:val="28"/>
              </w:rPr>
            </w:pPr>
            <w:r w:rsidRPr="005601D2">
              <w:rPr>
                <w:color w:val="000000"/>
                <w:sz w:val="20"/>
                <w:szCs w:val="28"/>
              </w:rPr>
              <w:t xml:space="preserve">Used to derive the binary diversification indicator; </w:t>
            </w:r>
            <w:proofErr w:type="gramStart"/>
            <w:r w:rsidRPr="005601D2">
              <w:rPr>
                <w:color w:val="000000"/>
                <w:sz w:val="20"/>
                <w:szCs w:val="28"/>
              </w:rPr>
              <w:t>otherwise</w:t>
            </w:r>
            <w:proofErr w:type="gramEnd"/>
            <w:r w:rsidRPr="005601D2">
              <w:rPr>
                <w:color w:val="000000"/>
                <w:sz w:val="20"/>
                <w:szCs w:val="28"/>
              </w:rPr>
              <w:t xml:space="preserve"> descriptive.</w:t>
            </w:r>
          </w:p>
        </w:tc>
        <w:tc>
          <w:tcPr>
            <w:tcW w:w="2274" w:type="dxa"/>
          </w:tcPr>
          <w:p w14:paraId="4F5E50FC" w14:textId="77777777" w:rsidR="00554CD3" w:rsidRPr="005601D2" w:rsidRDefault="006A342C">
            <w:pPr>
              <w:spacing w:after="0" w:line="252" w:lineRule="auto"/>
              <w:rPr>
                <w:sz w:val="20"/>
                <w:szCs w:val="28"/>
              </w:rPr>
            </w:pPr>
            <w:r w:rsidRPr="005601D2">
              <w:rPr>
                <w:color w:val="000000"/>
                <w:sz w:val="20"/>
                <w:szCs w:val="28"/>
              </w:rPr>
              <w:t>Derived/descriptive</w:t>
            </w:r>
          </w:p>
        </w:tc>
      </w:tr>
      <w:tr w:rsidR="00554CD3" w:rsidRPr="005601D2" w14:paraId="646118BD" w14:textId="77777777" w:rsidTr="005601D2">
        <w:tc>
          <w:tcPr>
            <w:tcW w:w="2100" w:type="dxa"/>
          </w:tcPr>
          <w:p w14:paraId="2222FE0D" w14:textId="77777777" w:rsidR="00554CD3" w:rsidRPr="005601D2" w:rsidRDefault="006A342C">
            <w:pPr>
              <w:spacing w:after="0" w:line="252" w:lineRule="auto"/>
              <w:rPr>
                <w:sz w:val="20"/>
                <w:szCs w:val="28"/>
              </w:rPr>
            </w:pPr>
            <w:r w:rsidRPr="005601D2">
              <w:rPr>
                <w:color w:val="000000"/>
                <w:sz w:val="20"/>
                <w:szCs w:val="28"/>
              </w:rPr>
              <w:t>Climate concern</w:t>
            </w:r>
          </w:p>
        </w:tc>
        <w:tc>
          <w:tcPr>
            <w:tcW w:w="1350" w:type="dxa"/>
          </w:tcPr>
          <w:p w14:paraId="33790C92" w14:textId="77777777" w:rsidR="00554CD3" w:rsidRPr="005601D2" w:rsidRDefault="006A342C">
            <w:pPr>
              <w:spacing w:after="0" w:line="252" w:lineRule="auto"/>
              <w:jc w:val="center"/>
              <w:rPr>
                <w:sz w:val="20"/>
                <w:szCs w:val="28"/>
              </w:rPr>
            </w:pPr>
            <w:r w:rsidRPr="005601D2">
              <w:rPr>
                <w:color w:val="000000"/>
                <w:sz w:val="20"/>
                <w:szCs w:val="28"/>
              </w:rPr>
              <w:t>E2</w:t>
            </w:r>
          </w:p>
        </w:tc>
        <w:tc>
          <w:tcPr>
            <w:tcW w:w="4500" w:type="dxa"/>
          </w:tcPr>
          <w:p w14:paraId="0F39CEBD" w14:textId="77777777" w:rsidR="001E622F" w:rsidRDefault="006A342C">
            <w:pPr>
              <w:spacing w:after="0" w:line="252" w:lineRule="auto"/>
              <w:rPr>
                <w:color w:val="000000"/>
                <w:sz w:val="20"/>
                <w:szCs w:val="28"/>
              </w:rPr>
            </w:pPr>
            <w:r w:rsidRPr="005601D2">
              <w:rPr>
                <w:color w:val="000000"/>
                <w:sz w:val="20"/>
                <w:szCs w:val="28"/>
              </w:rPr>
              <w:t xml:space="preserve">1 = low; </w:t>
            </w:r>
          </w:p>
          <w:p w14:paraId="6691EE24" w14:textId="77777777" w:rsidR="001E622F" w:rsidRDefault="006A342C">
            <w:pPr>
              <w:spacing w:after="0" w:line="252" w:lineRule="auto"/>
              <w:rPr>
                <w:color w:val="000000"/>
                <w:sz w:val="20"/>
                <w:szCs w:val="28"/>
              </w:rPr>
            </w:pPr>
            <w:r w:rsidRPr="005601D2">
              <w:rPr>
                <w:color w:val="000000"/>
                <w:sz w:val="20"/>
                <w:szCs w:val="28"/>
              </w:rPr>
              <w:t xml:space="preserve">2 = moderate; </w:t>
            </w:r>
          </w:p>
          <w:p w14:paraId="45E3FA55" w14:textId="37BCF1B8" w:rsidR="00554CD3" w:rsidRPr="005601D2" w:rsidRDefault="006A342C">
            <w:pPr>
              <w:spacing w:after="0" w:line="252" w:lineRule="auto"/>
              <w:rPr>
                <w:sz w:val="20"/>
                <w:szCs w:val="28"/>
              </w:rPr>
            </w:pPr>
            <w:r w:rsidRPr="005601D2">
              <w:rPr>
                <w:color w:val="000000"/>
                <w:sz w:val="20"/>
                <w:szCs w:val="28"/>
              </w:rPr>
              <w:t>3 = high concern about current or future climate-change effects.</w:t>
            </w:r>
          </w:p>
        </w:tc>
        <w:tc>
          <w:tcPr>
            <w:tcW w:w="3600" w:type="dxa"/>
          </w:tcPr>
          <w:p w14:paraId="560758AF" w14:textId="77777777" w:rsidR="00554CD3" w:rsidRPr="005601D2" w:rsidRDefault="006A342C">
            <w:pPr>
              <w:spacing w:after="0" w:line="252" w:lineRule="auto"/>
              <w:rPr>
                <w:sz w:val="20"/>
                <w:szCs w:val="28"/>
              </w:rPr>
            </w:pPr>
            <w:r w:rsidRPr="005601D2">
              <w:rPr>
                <w:color w:val="000000"/>
                <w:sz w:val="20"/>
                <w:szCs w:val="28"/>
              </w:rPr>
              <w:t>Descriptive only; not included in the main explanatory model.</w:t>
            </w:r>
          </w:p>
        </w:tc>
        <w:tc>
          <w:tcPr>
            <w:tcW w:w="2274" w:type="dxa"/>
          </w:tcPr>
          <w:p w14:paraId="72E20830" w14:textId="77777777" w:rsidR="00554CD3" w:rsidRPr="005601D2" w:rsidRDefault="006A342C">
            <w:pPr>
              <w:spacing w:after="0" w:line="252" w:lineRule="auto"/>
              <w:rPr>
                <w:sz w:val="20"/>
                <w:szCs w:val="28"/>
              </w:rPr>
            </w:pPr>
            <w:r w:rsidRPr="005601D2">
              <w:rPr>
                <w:color w:val="000000"/>
                <w:sz w:val="20"/>
                <w:szCs w:val="28"/>
              </w:rPr>
              <w:t>Contextual variable</w:t>
            </w:r>
          </w:p>
        </w:tc>
      </w:tr>
      <w:tr w:rsidR="00554CD3" w:rsidRPr="005601D2" w14:paraId="6C68D32E" w14:textId="77777777" w:rsidTr="005601D2">
        <w:tc>
          <w:tcPr>
            <w:tcW w:w="2100" w:type="dxa"/>
          </w:tcPr>
          <w:p w14:paraId="7BFEFBE0" w14:textId="77777777" w:rsidR="00554CD3" w:rsidRPr="005601D2" w:rsidRDefault="006A342C">
            <w:pPr>
              <w:spacing w:after="0" w:line="252" w:lineRule="auto"/>
              <w:rPr>
                <w:sz w:val="20"/>
                <w:szCs w:val="28"/>
              </w:rPr>
            </w:pPr>
            <w:r w:rsidRPr="005601D2">
              <w:rPr>
                <w:color w:val="000000"/>
                <w:sz w:val="20"/>
                <w:szCs w:val="28"/>
              </w:rPr>
              <w:t>Perceived vulnerability</w:t>
            </w:r>
          </w:p>
        </w:tc>
        <w:tc>
          <w:tcPr>
            <w:tcW w:w="1350" w:type="dxa"/>
          </w:tcPr>
          <w:p w14:paraId="0011ABD4" w14:textId="77777777" w:rsidR="00554CD3" w:rsidRPr="005601D2" w:rsidRDefault="006A342C">
            <w:pPr>
              <w:spacing w:after="0" w:line="252" w:lineRule="auto"/>
              <w:jc w:val="center"/>
              <w:rPr>
                <w:sz w:val="20"/>
                <w:szCs w:val="28"/>
              </w:rPr>
            </w:pPr>
            <w:r w:rsidRPr="005601D2">
              <w:rPr>
                <w:color w:val="000000"/>
                <w:sz w:val="20"/>
                <w:szCs w:val="28"/>
              </w:rPr>
              <w:t>E3</w:t>
            </w:r>
          </w:p>
        </w:tc>
        <w:tc>
          <w:tcPr>
            <w:tcW w:w="4500" w:type="dxa"/>
          </w:tcPr>
          <w:p w14:paraId="01FD171E" w14:textId="77777777" w:rsidR="001E622F" w:rsidRDefault="006A342C">
            <w:pPr>
              <w:spacing w:after="0" w:line="252" w:lineRule="auto"/>
              <w:rPr>
                <w:color w:val="000000"/>
                <w:sz w:val="20"/>
                <w:szCs w:val="28"/>
              </w:rPr>
            </w:pPr>
            <w:r w:rsidRPr="005601D2">
              <w:rPr>
                <w:color w:val="000000"/>
                <w:sz w:val="20"/>
                <w:szCs w:val="28"/>
              </w:rPr>
              <w:t xml:space="preserve">1 = low; </w:t>
            </w:r>
          </w:p>
          <w:p w14:paraId="119500C0" w14:textId="77777777" w:rsidR="001E622F" w:rsidRDefault="006A342C">
            <w:pPr>
              <w:spacing w:after="0" w:line="252" w:lineRule="auto"/>
              <w:rPr>
                <w:color w:val="000000"/>
                <w:sz w:val="20"/>
                <w:szCs w:val="28"/>
              </w:rPr>
            </w:pPr>
            <w:r w:rsidRPr="005601D2">
              <w:rPr>
                <w:color w:val="000000"/>
                <w:sz w:val="20"/>
                <w:szCs w:val="28"/>
              </w:rPr>
              <w:t xml:space="preserve">2 = moderate; </w:t>
            </w:r>
          </w:p>
          <w:p w14:paraId="40F98369" w14:textId="656C94CA" w:rsidR="00554CD3" w:rsidRPr="005601D2" w:rsidRDefault="006A342C">
            <w:pPr>
              <w:spacing w:after="0" w:line="252" w:lineRule="auto"/>
              <w:rPr>
                <w:sz w:val="20"/>
                <w:szCs w:val="28"/>
              </w:rPr>
            </w:pPr>
            <w:r w:rsidRPr="005601D2">
              <w:rPr>
                <w:color w:val="000000"/>
                <w:sz w:val="20"/>
                <w:szCs w:val="28"/>
              </w:rPr>
              <w:t>3 = high perceived farm vulnerability to climatic and water-related risks.</w:t>
            </w:r>
          </w:p>
        </w:tc>
        <w:tc>
          <w:tcPr>
            <w:tcW w:w="3600" w:type="dxa"/>
          </w:tcPr>
          <w:p w14:paraId="3F33311B" w14:textId="77777777" w:rsidR="00554CD3" w:rsidRPr="005601D2" w:rsidRDefault="006A342C">
            <w:pPr>
              <w:spacing w:after="0" w:line="252" w:lineRule="auto"/>
              <w:rPr>
                <w:sz w:val="20"/>
                <w:szCs w:val="28"/>
              </w:rPr>
            </w:pPr>
            <w:r w:rsidRPr="005601D2">
              <w:rPr>
                <w:color w:val="000000"/>
                <w:sz w:val="20"/>
                <w:szCs w:val="28"/>
              </w:rPr>
              <w:t>Descriptive only; not included in the main explanatory model.</w:t>
            </w:r>
          </w:p>
        </w:tc>
        <w:tc>
          <w:tcPr>
            <w:tcW w:w="2274" w:type="dxa"/>
          </w:tcPr>
          <w:p w14:paraId="29EFB7BF" w14:textId="77777777" w:rsidR="00554CD3" w:rsidRPr="005601D2" w:rsidRDefault="006A342C">
            <w:pPr>
              <w:spacing w:after="0" w:line="252" w:lineRule="auto"/>
              <w:rPr>
                <w:sz w:val="20"/>
                <w:szCs w:val="28"/>
              </w:rPr>
            </w:pPr>
            <w:r w:rsidRPr="005601D2">
              <w:rPr>
                <w:color w:val="000000"/>
                <w:sz w:val="20"/>
                <w:szCs w:val="28"/>
              </w:rPr>
              <w:t>Contextual variable</w:t>
            </w:r>
          </w:p>
        </w:tc>
      </w:tr>
    </w:tbl>
    <w:p w14:paraId="0C7A7FC7" w14:textId="77777777" w:rsidR="00554CD3" w:rsidRPr="001E622F" w:rsidRDefault="006A342C">
      <w:pPr>
        <w:spacing w:before="80" w:after="160" w:line="252" w:lineRule="auto"/>
        <w:rPr>
          <w:iCs/>
          <w:sz w:val="32"/>
          <w:szCs w:val="32"/>
        </w:rPr>
      </w:pPr>
      <w:r w:rsidRPr="001E622F">
        <w:rPr>
          <w:iCs/>
          <w:color w:val="000000"/>
          <w:sz w:val="24"/>
          <w:szCs w:val="32"/>
        </w:rPr>
        <w:t>Note. All ten variables in the main explanatory model were entered simultaneously. No automatic selection based on p-values was applied. The categorical sensitivity analysis was used to assess the linearity assumption for education and climate-risk awareness.</w:t>
      </w:r>
    </w:p>
    <w:p w14:paraId="5284B6B4" w14:textId="1C4A776E" w:rsidR="00554CD3" w:rsidRDefault="006A342C">
      <w:pPr>
        <w:pStyle w:val="Titre1"/>
        <w:pageBreakBefore/>
        <w:spacing w:before="240" w:after="100"/>
      </w:pPr>
      <w:r>
        <w:rPr>
          <w:rFonts w:ascii="Times New Roman" w:hAnsi="Times New Roman"/>
        </w:rPr>
        <w:t>4. Construction and interpretation of resilience scores</w:t>
      </w:r>
    </w:p>
    <w:p w14:paraId="4862072F" w14:textId="28F84C08" w:rsidR="00554CD3" w:rsidRPr="001E622F" w:rsidRDefault="006A342C">
      <w:pPr>
        <w:keepNext/>
        <w:spacing w:before="100" w:after="100"/>
        <w:rPr>
          <w:sz w:val="28"/>
          <w:szCs w:val="28"/>
        </w:rPr>
      </w:pPr>
      <w:r w:rsidRPr="001E622F">
        <w:rPr>
          <w:b/>
          <w:color w:val="000000"/>
          <w:sz w:val="24"/>
          <w:szCs w:val="28"/>
        </w:rPr>
        <w:t xml:space="preserve">Table 3. </w:t>
      </w:r>
      <w:r w:rsidRPr="001E622F">
        <w:rPr>
          <w:color w:val="000000"/>
          <w:sz w:val="24"/>
          <w:szCs w:val="28"/>
        </w:rPr>
        <w:t>Scoring rules for the three dimensions and the global composite</w:t>
      </w:r>
    </w:p>
    <w:tbl>
      <w:tblPr>
        <w:tblStyle w:val="Grilledutableau"/>
        <w:tblW w:w="13824" w:type="dxa"/>
        <w:tblLayout w:type="fixed"/>
        <w:tblLook w:val="04A0" w:firstRow="1" w:lastRow="0" w:firstColumn="1" w:lastColumn="0" w:noHBand="0" w:noVBand="1"/>
      </w:tblPr>
      <w:tblGrid>
        <w:gridCol w:w="3000"/>
        <w:gridCol w:w="3300"/>
        <w:gridCol w:w="1700"/>
        <w:gridCol w:w="5824"/>
      </w:tblGrid>
      <w:tr w:rsidR="00554CD3" w:rsidRPr="001E622F" w14:paraId="77E103FE" w14:textId="77777777" w:rsidTr="001E622F">
        <w:tc>
          <w:tcPr>
            <w:tcW w:w="3000" w:type="dxa"/>
          </w:tcPr>
          <w:p w14:paraId="73BA7036" w14:textId="77777777" w:rsidR="00554CD3" w:rsidRPr="001E622F" w:rsidRDefault="006A342C">
            <w:pPr>
              <w:spacing w:after="0" w:line="252" w:lineRule="auto"/>
              <w:jc w:val="center"/>
              <w:rPr>
                <w:sz w:val="20"/>
                <w:szCs w:val="24"/>
              </w:rPr>
            </w:pPr>
            <w:r w:rsidRPr="001E622F">
              <w:rPr>
                <w:b/>
                <w:color w:val="000000"/>
                <w:sz w:val="20"/>
                <w:szCs w:val="24"/>
              </w:rPr>
              <w:t>Indicator</w:t>
            </w:r>
          </w:p>
        </w:tc>
        <w:tc>
          <w:tcPr>
            <w:tcW w:w="3300" w:type="dxa"/>
          </w:tcPr>
          <w:p w14:paraId="526FB529" w14:textId="77777777" w:rsidR="00554CD3" w:rsidRPr="001E622F" w:rsidRDefault="006A342C">
            <w:pPr>
              <w:spacing w:after="0" w:line="252" w:lineRule="auto"/>
              <w:jc w:val="center"/>
              <w:rPr>
                <w:sz w:val="20"/>
                <w:szCs w:val="24"/>
              </w:rPr>
            </w:pPr>
            <w:r w:rsidRPr="001E622F">
              <w:rPr>
                <w:b/>
                <w:color w:val="000000"/>
                <w:sz w:val="20"/>
                <w:szCs w:val="24"/>
              </w:rPr>
              <w:t>Items or calculation rule</w:t>
            </w:r>
          </w:p>
        </w:tc>
        <w:tc>
          <w:tcPr>
            <w:tcW w:w="1700" w:type="dxa"/>
          </w:tcPr>
          <w:p w14:paraId="2285D551" w14:textId="77777777" w:rsidR="00554CD3" w:rsidRPr="001E622F" w:rsidRDefault="006A342C">
            <w:pPr>
              <w:spacing w:after="0" w:line="252" w:lineRule="auto"/>
              <w:jc w:val="center"/>
              <w:rPr>
                <w:sz w:val="20"/>
                <w:szCs w:val="24"/>
              </w:rPr>
            </w:pPr>
            <w:r w:rsidRPr="001E622F">
              <w:rPr>
                <w:b/>
                <w:color w:val="000000"/>
                <w:sz w:val="20"/>
                <w:szCs w:val="24"/>
              </w:rPr>
              <w:t>Theoretical range</w:t>
            </w:r>
          </w:p>
        </w:tc>
        <w:tc>
          <w:tcPr>
            <w:tcW w:w="5824" w:type="dxa"/>
          </w:tcPr>
          <w:p w14:paraId="03553BBA" w14:textId="77777777" w:rsidR="00554CD3" w:rsidRPr="001E622F" w:rsidRDefault="006A342C">
            <w:pPr>
              <w:spacing w:after="0" w:line="252" w:lineRule="auto"/>
              <w:jc w:val="center"/>
              <w:rPr>
                <w:sz w:val="20"/>
                <w:szCs w:val="24"/>
              </w:rPr>
            </w:pPr>
            <w:r w:rsidRPr="001E622F">
              <w:rPr>
                <w:b/>
                <w:color w:val="000000"/>
                <w:sz w:val="20"/>
                <w:szCs w:val="24"/>
              </w:rPr>
              <w:t>Interpretation and analytical use</w:t>
            </w:r>
          </w:p>
        </w:tc>
      </w:tr>
      <w:tr w:rsidR="00554CD3" w:rsidRPr="001E622F" w14:paraId="5886F422" w14:textId="77777777" w:rsidTr="001E622F">
        <w:tc>
          <w:tcPr>
            <w:tcW w:w="3000" w:type="dxa"/>
          </w:tcPr>
          <w:p w14:paraId="0E6314AD" w14:textId="77777777" w:rsidR="00554CD3" w:rsidRPr="001E622F" w:rsidRDefault="006A342C">
            <w:pPr>
              <w:spacing w:after="0" w:line="252" w:lineRule="auto"/>
              <w:rPr>
                <w:sz w:val="20"/>
                <w:szCs w:val="24"/>
              </w:rPr>
            </w:pPr>
            <w:r w:rsidRPr="001E622F">
              <w:rPr>
                <w:color w:val="000000"/>
                <w:sz w:val="20"/>
                <w:szCs w:val="24"/>
              </w:rPr>
              <w:t>Maintenance of agricultural activity under shocks</w:t>
            </w:r>
          </w:p>
        </w:tc>
        <w:tc>
          <w:tcPr>
            <w:tcW w:w="3300" w:type="dxa"/>
          </w:tcPr>
          <w:p w14:paraId="0A1CDC89" w14:textId="77777777" w:rsidR="00554CD3" w:rsidRPr="001E622F" w:rsidRDefault="006A342C">
            <w:pPr>
              <w:spacing w:after="0" w:line="252" w:lineRule="auto"/>
              <w:jc w:val="center"/>
              <w:rPr>
                <w:sz w:val="20"/>
                <w:szCs w:val="24"/>
              </w:rPr>
            </w:pPr>
            <w:r w:rsidRPr="001E622F">
              <w:rPr>
                <w:color w:val="000000"/>
                <w:sz w:val="20"/>
                <w:szCs w:val="24"/>
              </w:rPr>
              <w:t>R1 + R2 + R3</w:t>
            </w:r>
          </w:p>
        </w:tc>
        <w:tc>
          <w:tcPr>
            <w:tcW w:w="1700" w:type="dxa"/>
          </w:tcPr>
          <w:p w14:paraId="10452347" w14:textId="77777777" w:rsidR="00554CD3" w:rsidRPr="001E622F" w:rsidRDefault="006A342C">
            <w:pPr>
              <w:spacing w:after="0" w:line="252" w:lineRule="auto"/>
              <w:jc w:val="center"/>
              <w:rPr>
                <w:sz w:val="20"/>
                <w:szCs w:val="24"/>
              </w:rPr>
            </w:pPr>
            <w:r w:rsidRPr="001E622F">
              <w:rPr>
                <w:color w:val="000000"/>
                <w:sz w:val="20"/>
                <w:szCs w:val="24"/>
              </w:rPr>
              <w:t>3–15</w:t>
            </w:r>
          </w:p>
        </w:tc>
        <w:tc>
          <w:tcPr>
            <w:tcW w:w="5824" w:type="dxa"/>
          </w:tcPr>
          <w:p w14:paraId="4767146A" w14:textId="77777777" w:rsidR="00554CD3" w:rsidRPr="001E622F" w:rsidRDefault="006A342C">
            <w:pPr>
              <w:spacing w:after="0" w:line="252" w:lineRule="auto"/>
              <w:rPr>
                <w:sz w:val="20"/>
                <w:szCs w:val="24"/>
              </w:rPr>
            </w:pPr>
            <w:r w:rsidRPr="001E622F">
              <w:rPr>
                <w:color w:val="000000"/>
                <w:sz w:val="20"/>
                <w:szCs w:val="24"/>
              </w:rPr>
              <w:t>Higher values indicate a stronger perceived capacity to maintain essential farm activity under shocks.</w:t>
            </w:r>
          </w:p>
        </w:tc>
      </w:tr>
      <w:tr w:rsidR="00554CD3" w:rsidRPr="001E622F" w14:paraId="32FA09A7" w14:textId="77777777" w:rsidTr="001E622F">
        <w:tc>
          <w:tcPr>
            <w:tcW w:w="3000" w:type="dxa"/>
          </w:tcPr>
          <w:p w14:paraId="4C509D15" w14:textId="77777777" w:rsidR="00554CD3" w:rsidRPr="001E622F" w:rsidRDefault="006A342C">
            <w:pPr>
              <w:spacing w:after="0" w:line="252" w:lineRule="auto"/>
              <w:rPr>
                <w:sz w:val="20"/>
                <w:szCs w:val="24"/>
              </w:rPr>
            </w:pPr>
            <w:r w:rsidRPr="001E622F">
              <w:rPr>
                <w:color w:val="000000"/>
                <w:sz w:val="20"/>
                <w:szCs w:val="24"/>
              </w:rPr>
              <w:t>Management of unexpected events</w:t>
            </w:r>
          </w:p>
        </w:tc>
        <w:tc>
          <w:tcPr>
            <w:tcW w:w="3300" w:type="dxa"/>
          </w:tcPr>
          <w:p w14:paraId="4BA71B93" w14:textId="77777777" w:rsidR="00554CD3" w:rsidRPr="001E622F" w:rsidRDefault="006A342C">
            <w:pPr>
              <w:spacing w:after="0" w:line="252" w:lineRule="auto"/>
              <w:jc w:val="center"/>
              <w:rPr>
                <w:sz w:val="20"/>
                <w:szCs w:val="24"/>
              </w:rPr>
            </w:pPr>
            <w:r w:rsidRPr="001E622F">
              <w:rPr>
                <w:color w:val="000000"/>
                <w:sz w:val="20"/>
                <w:szCs w:val="24"/>
              </w:rPr>
              <w:t>R4 + R5 + R6</w:t>
            </w:r>
          </w:p>
        </w:tc>
        <w:tc>
          <w:tcPr>
            <w:tcW w:w="1700" w:type="dxa"/>
          </w:tcPr>
          <w:p w14:paraId="64D9B449" w14:textId="77777777" w:rsidR="00554CD3" w:rsidRPr="001E622F" w:rsidRDefault="006A342C">
            <w:pPr>
              <w:spacing w:after="0" w:line="252" w:lineRule="auto"/>
              <w:jc w:val="center"/>
              <w:rPr>
                <w:sz w:val="20"/>
                <w:szCs w:val="24"/>
              </w:rPr>
            </w:pPr>
            <w:r w:rsidRPr="001E622F">
              <w:rPr>
                <w:color w:val="000000"/>
                <w:sz w:val="20"/>
                <w:szCs w:val="24"/>
              </w:rPr>
              <w:t>3–15</w:t>
            </w:r>
          </w:p>
        </w:tc>
        <w:tc>
          <w:tcPr>
            <w:tcW w:w="5824" w:type="dxa"/>
          </w:tcPr>
          <w:p w14:paraId="0EE64537" w14:textId="77777777" w:rsidR="00554CD3" w:rsidRPr="001E622F" w:rsidRDefault="006A342C">
            <w:pPr>
              <w:spacing w:after="0" w:line="252" w:lineRule="auto"/>
              <w:rPr>
                <w:sz w:val="20"/>
                <w:szCs w:val="24"/>
              </w:rPr>
            </w:pPr>
            <w:r w:rsidRPr="001E622F">
              <w:rPr>
                <w:color w:val="000000"/>
                <w:sz w:val="20"/>
                <w:szCs w:val="24"/>
              </w:rPr>
              <w:t>Higher values indicate a stronger perceived capacity to reorganise activities and mobilise alternatives when unexpected events occur.</w:t>
            </w:r>
          </w:p>
        </w:tc>
      </w:tr>
      <w:tr w:rsidR="00554CD3" w:rsidRPr="001E622F" w14:paraId="2F7D3E57" w14:textId="77777777" w:rsidTr="001E622F">
        <w:tc>
          <w:tcPr>
            <w:tcW w:w="3000" w:type="dxa"/>
          </w:tcPr>
          <w:p w14:paraId="3D5107C3" w14:textId="77777777" w:rsidR="00554CD3" w:rsidRPr="001E622F" w:rsidRDefault="006A342C">
            <w:pPr>
              <w:spacing w:after="0" w:line="252" w:lineRule="auto"/>
              <w:rPr>
                <w:sz w:val="20"/>
                <w:szCs w:val="24"/>
              </w:rPr>
            </w:pPr>
            <w:r w:rsidRPr="001E622F">
              <w:rPr>
                <w:color w:val="000000"/>
                <w:sz w:val="20"/>
                <w:szCs w:val="24"/>
              </w:rPr>
              <w:t>Anticipation and future planning</w:t>
            </w:r>
          </w:p>
        </w:tc>
        <w:tc>
          <w:tcPr>
            <w:tcW w:w="3300" w:type="dxa"/>
          </w:tcPr>
          <w:p w14:paraId="68A3913D" w14:textId="77777777" w:rsidR="00554CD3" w:rsidRPr="001E622F" w:rsidRDefault="006A342C">
            <w:pPr>
              <w:spacing w:after="0" w:line="252" w:lineRule="auto"/>
              <w:jc w:val="center"/>
              <w:rPr>
                <w:sz w:val="20"/>
                <w:szCs w:val="24"/>
              </w:rPr>
            </w:pPr>
            <w:r w:rsidRPr="001E622F">
              <w:rPr>
                <w:color w:val="000000"/>
                <w:sz w:val="20"/>
                <w:szCs w:val="24"/>
              </w:rPr>
              <w:t>R7 + R8 + R9</w:t>
            </w:r>
          </w:p>
        </w:tc>
        <w:tc>
          <w:tcPr>
            <w:tcW w:w="1700" w:type="dxa"/>
          </w:tcPr>
          <w:p w14:paraId="6607C359" w14:textId="77777777" w:rsidR="00554CD3" w:rsidRPr="001E622F" w:rsidRDefault="006A342C">
            <w:pPr>
              <w:spacing w:after="0" w:line="252" w:lineRule="auto"/>
              <w:jc w:val="center"/>
              <w:rPr>
                <w:sz w:val="20"/>
                <w:szCs w:val="24"/>
              </w:rPr>
            </w:pPr>
            <w:r w:rsidRPr="001E622F">
              <w:rPr>
                <w:color w:val="000000"/>
                <w:sz w:val="20"/>
                <w:szCs w:val="24"/>
              </w:rPr>
              <w:t>3–15</w:t>
            </w:r>
          </w:p>
        </w:tc>
        <w:tc>
          <w:tcPr>
            <w:tcW w:w="5824" w:type="dxa"/>
          </w:tcPr>
          <w:p w14:paraId="52DE26A4" w14:textId="77777777" w:rsidR="00554CD3" w:rsidRPr="001E622F" w:rsidRDefault="006A342C">
            <w:pPr>
              <w:spacing w:after="0" w:line="252" w:lineRule="auto"/>
              <w:rPr>
                <w:sz w:val="20"/>
                <w:szCs w:val="24"/>
              </w:rPr>
            </w:pPr>
            <w:r w:rsidRPr="001E622F">
              <w:rPr>
                <w:color w:val="000000"/>
                <w:sz w:val="20"/>
                <w:szCs w:val="24"/>
              </w:rPr>
              <w:t>Higher values indicate stronger anticipation, planning, and preparation for future difficulties.</w:t>
            </w:r>
          </w:p>
        </w:tc>
      </w:tr>
      <w:tr w:rsidR="00554CD3" w:rsidRPr="001E622F" w14:paraId="613CBC6A" w14:textId="77777777" w:rsidTr="001E622F">
        <w:tc>
          <w:tcPr>
            <w:tcW w:w="3000" w:type="dxa"/>
          </w:tcPr>
          <w:p w14:paraId="72CD647F" w14:textId="77777777" w:rsidR="00554CD3" w:rsidRPr="001E622F" w:rsidRDefault="006A342C">
            <w:pPr>
              <w:spacing w:after="0" w:line="252" w:lineRule="auto"/>
              <w:rPr>
                <w:sz w:val="20"/>
                <w:szCs w:val="24"/>
              </w:rPr>
            </w:pPr>
            <w:r w:rsidRPr="001E622F">
              <w:rPr>
                <w:color w:val="000000"/>
                <w:sz w:val="20"/>
                <w:szCs w:val="24"/>
              </w:rPr>
              <w:t>Global perceived-resilience score</w:t>
            </w:r>
          </w:p>
        </w:tc>
        <w:tc>
          <w:tcPr>
            <w:tcW w:w="3300" w:type="dxa"/>
          </w:tcPr>
          <w:p w14:paraId="4C95549F" w14:textId="77777777" w:rsidR="00554CD3" w:rsidRPr="001E622F" w:rsidRDefault="006A342C">
            <w:pPr>
              <w:spacing w:after="0" w:line="252" w:lineRule="auto"/>
              <w:jc w:val="center"/>
              <w:rPr>
                <w:sz w:val="20"/>
                <w:szCs w:val="24"/>
              </w:rPr>
            </w:pPr>
            <w:r w:rsidRPr="001E622F">
              <w:rPr>
                <w:color w:val="000000"/>
                <w:sz w:val="20"/>
                <w:szCs w:val="24"/>
              </w:rPr>
              <w:t>R1 + R2 + R3 + R4 + R5 + R6 + R7 + R8 + R9</w:t>
            </w:r>
          </w:p>
        </w:tc>
        <w:tc>
          <w:tcPr>
            <w:tcW w:w="1700" w:type="dxa"/>
          </w:tcPr>
          <w:p w14:paraId="17DC349A" w14:textId="77777777" w:rsidR="00554CD3" w:rsidRPr="001E622F" w:rsidRDefault="006A342C">
            <w:pPr>
              <w:spacing w:after="0" w:line="252" w:lineRule="auto"/>
              <w:jc w:val="center"/>
              <w:rPr>
                <w:sz w:val="20"/>
                <w:szCs w:val="24"/>
              </w:rPr>
            </w:pPr>
            <w:r w:rsidRPr="001E622F">
              <w:rPr>
                <w:color w:val="000000"/>
                <w:sz w:val="20"/>
                <w:szCs w:val="24"/>
              </w:rPr>
              <w:t>9–45</w:t>
            </w:r>
          </w:p>
        </w:tc>
        <w:tc>
          <w:tcPr>
            <w:tcW w:w="5824" w:type="dxa"/>
          </w:tcPr>
          <w:p w14:paraId="75DAAD71" w14:textId="77777777" w:rsidR="00554CD3" w:rsidRPr="001E622F" w:rsidRDefault="006A342C">
            <w:pPr>
              <w:spacing w:after="0" w:line="252" w:lineRule="auto"/>
              <w:rPr>
                <w:sz w:val="20"/>
                <w:szCs w:val="24"/>
              </w:rPr>
            </w:pPr>
            <w:r w:rsidRPr="001E622F">
              <w:rPr>
                <w:color w:val="000000"/>
                <w:sz w:val="20"/>
                <w:szCs w:val="24"/>
              </w:rPr>
              <w:t>Pragmatic composite used in the main explanatory model. It does not imply that the instrument is strictly unidimensional.</w:t>
            </w:r>
          </w:p>
        </w:tc>
      </w:tr>
      <w:tr w:rsidR="00554CD3" w:rsidRPr="001E622F" w14:paraId="7A62A154" w14:textId="77777777" w:rsidTr="001E622F">
        <w:tc>
          <w:tcPr>
            <w:tcW w:w="3000" w:type="dxa"/>
          </w:tcPr>
          <w:p w14:paraId="72150BCA" w14:textId="77777777" w:rsidR="00554CD3" w:rsidRPr="001E622F" w:rsidRDefault="006A342C">
            <w:pPr>
              <w:spacing w:after="0" w:line="252" w:lineRule="auto"/>
              <w:rPr>
                <w:sz w:val="20"/>
                <w:szCs w:val="24"/>
              </w:rPr>
            </w:pPr>
            <w:r w:rsidRPr="001E622F">
              <w:rPr>
                <w:color w:val="000000"/>
                <w:sz w:val="20"/>
                <w:szCs w:val="24"/>
              </w:rPr>
              <w:t>Analytical categories</w:t>
            </w:r>
          </w:p>
        </w:tc>
        <w:tc>
          <w:tcPr>
            <w:tcW w:w="3300" w:type="dxa"/>
          </w:tcPr>
          <w:p w14:paraId="2F083384" w14:textId="77777777" w:rsidR="001E622F" w:rsidRDefault="006A342C">
            <w:pPr>
              <w:spacing w:after="0" w:line="252" w:lineRule="auto"/>
              <w:jc w:val="center"/>
              <w:rPr>
                <w:color w:val="000000"/>
                <w:sz w:val="20"/>
                <w:szCs w:val="24"/>
              </w:rPr>
            </w:pPr>
            <w:r w:rsidRPr="001E622F">
              <w:rPr>
                <w:color w:val="000000"/>
                <w:sz w:val="20"/>
                <w:szCs w:val="24"/>
              </w:rPr>
              <w:t xml:space="preserve">Low = 9–21; </w:t>
            </w:r>
          </w:p>
          <w:p w14:paraId="536223AE" w14:textId="77777777" w:rsidR="001E622F" w:rsidRDefault="006A342C">
            <w:pPr>
              <w:spacing w:after="0" w:line="252" w:lineRule="auto"/>
              <w:jc w:val="center"/>
              <w:rPr>
                <w:color w:val="000000"/>
                <w:sz w:val="20"/>
                <w:szCs w:val="24"/>
              </w:rPr>
            </w:pPr>
            <w:r w:rsidRPr="001E622F">
              <w:rPr>
                <w:color w:val="000000"/>
                <w:sz w:val="20"/>
                <w:szCs w:val="24"/>
              </w:rPr>
              <w:t xml:space="preserve">moderate = 22–33; </w:t>
            </w:r>
          </w:p>
          <w:p w14:paraId="2C724A0E" w14:textId="68AD1742" w:rsidR="00554CD3" w:rsidRPr="001E622F" w:rsidRDefault="006A342C">
            <w:pPr>
              <w:spacing w:after="0" w:line="252" w:lineRule="auto"/>
              <w:jc w:val="center"/>
              <w:rPr>
                <w:sz w:val="20"/>
                <w:szCs w:val="24"/>
              </w:rPr>
            </w:pPr>
            <w:r w:rsidRPr="001E622F">
              <w:rPr>
                <w:color w:val="000000"/>
                <w:sz w:val="20"/>
                <w:szCs w:val="24"/>
              </w:rPr>
              <w:t>high = 34–45</w:t>
            </w:r>
          </w:p>
        </w:tc>
        <w:tc>
          <w:tcPr>
            <w:tcW w:w="1700" w:type="dxa"/>
          </w:tcPr>
          <w:p w14:paraId="378FD6B9" w14:textId="77777777" w:rsidR="00554CD3" w:rsidRPr="001E622F" w:rsidRDefault="006A342C">
            <w:pPr>
              <w:spacing w:after="0" w:line="252" w:lineRule="auto"/>
              <w:jc w:val="center"/>
              <w:rPr>
                <w:sz w:val="20"/>
                <w:szCs w:val="24"/>
              </w:rPr>
            </w:pPr>
            <w:r w:rsidRPr="001E622F">
              <w:rPr>
                <w:color w:val="000000"/>
                <w:sz w:val="20"/>
                <w:szCs w:val="24"/>
              </w:rPr>
              <w:t>Three ordered categories</w:t>
            </w:r>
          </w:p>
        </w:tc>
        <w:tc>
          <w:tcPr>
            <w:tcW w:w="5824" w:type="dxa"/>
          </w:tcPr>
          <w:p w14:paraId="242D56AB" w14:textId="77777777" w:rsidR="00554CD3" w:rsidRPr="001E622F" w:rsidRDefault="006A342C">
            <w:pPr>
              <w:spacing w:after="0" w:line="252" w:lineRule="auto"/>
              <w:rPr>
                <w:sz w:val="20"/>
                <w:szCs w:val="24"/>
              </w:rPr>
            </w:pPr>
            <w:r w:rsidRPr="001E622F">
              <w:rPr>
                <w:color w:val="000000"/>
                <w:sz w:val="20"/>
                <w:szCs w:val="24"/>
              </w:rPr>
              <w:t>Used only for sensitivity analysis. These cut-offs are analytical divisions of the theoretical range and are not normative or externally validated thresholds.</w:t>
            </w:r>
          </w:p>
        </w:tc>
      </w:tr>
    </w:tbl>
    <w:p w14:paraId="34D41119" w14:textId="77777777" w:rsidR="00554CD3" w:rsidRPr="001E622F" w:rsidRDefault="006A342C" w:rsidP="001E622F">
      <w:pPr>
        <w:spacing w:before="100" w:line="264" w:lineRule="auto"/>
        <w:jc w:val="both"/>
        <w:rPr>
          <w:sz w:val="28"/>
          <w:szCs w:val="28"/>
        </w:rPr>
      </w:pPr>
      <w:r w:rsidRPr="001E622F">
        <w:rPr>
          <w:color w:val="000000"/>
          <w:sz w:val="24"/>
          <w:szCs w:val="28"/>
        </w:rPr>
        <w:t>Missing-data rule. A dimensional score requires complete responses to its three constituent items, and the global score requires complete responses to all nine items. All 260 respondents provided complete data for the nine resilience items; consequently, no imputation was performed and this rule did not reduce the analytical sample.</w:t>
      </w:r>
    </w:p>
    <w:p w14:paraId="46A0B00B" w14:textId="77777777" w:rsidR="00554CD3" w:rsidRPr="001E622F" w:rsidRDefault="006A342C" w:rsidP="001E622F">
      <w:pPr>
        <w:spacing w:after="160" w:line="264" w:lineRule="auto"/>
        <w:jc w:val="both"/>
        <w:rPr>
          <w:sz w:val="28"/>
          <w:szCs w:val="28"/>
        </w:rPr>
      </w:pPr>
      <w:r w:rsidRPr="001E622F">
        <w:rPr>
          <w:color w:val="000000"/>
          <w:sz w:val="24"/>
          <w:szCs w:val="28"/>
        </w:rPr>
        <w:t>Use of the global score. The global score was retained as a pragmatic composite because the dimensions were positively correlated and the scale showed high overall reliability. Because the three-factor model fitted the data better than the one-factor model, the global score was not interpreted as evidence of strict unidimensionality. Dimension-specific regressions were therefore conducted as sensitivity analyses.</w:t>
      </w:r>
    </w:p>
    <w:p w14:paraId="3D4230A0" w14:textId="3791DE17" w:rsidR="00554CD3" w:rsidRDefault="00554CD3">
      <w:pPr>
        <w:spacing w:after="100" w:line="252" w:lineRule="auto"/>
        <w:ind w:left="720" w:hanging="720"/>
      </w:pPr>
    </w:p>
    <w:sectPr w:rsidR="00554CD3" w:rsidSect="00034616">
      <w:footerReference w:type="default" r:id="rId8"/>
      <w:pgSz w:w="15840" w:h="12240" w:orient="landscape"/>
      <w:pgMar w:top="1008" w:right="1008" w:bottom="1008" w:left="1008"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A13C0" w14:textId="77777777" w:rsidR="008704D2" w:rsidRDefault="008704D2" w:rsidP="005601D2">
      <w:pPr>
        <w:spacing w:after="0" w:line="240" w:lineRule="auto"/>
      </w:pPr>
      <w:r>
        <w:separator/>
      </w:r>
    </w:p>
  </w:endnote>
  <w:endnote w:type="continuationSeparator" w:id="0">
    <w:p w14:paraId="6D0681E4" w14:textId="77777777" w:rsidR="008704D2" w:rsidRDefault="008704D2" w:rsidP="00560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991390"/>
      <w:docPartObj>
        <w:docPartGallery w:val="Page Numbers (Bottom of Page)"/>
        <w:docPartUnique/>
      </w:docPartObj>
    </w:sdtPr>
    <w:sdtContent>
      <w:p w14:paraId="0F082289" w14:textId="0FD215CC" w:rsidR="00F07C41" w:rsidRDefault="00F07C41">
        <w:pPr>
          <w:pStyle w:val="Pieddepage"/>
          <w:jc w:val="center"/>
        </w:pPr>
        <w:r>
          <w:fldChar w:fldCharType="begin"/>
        </w:r>
        <w:r>
          <w:instrText>PAGE   \* MERGEFORMAT</w:instrText>
        </w:r>
        <w:r>
          <w:fldChar w:fldCharType="separate"/>
        </w:r>
        <w:r>
          <w:rPr>
            <w:lang w:val="fr-FR"/>
          </w:rPr>
          <w:t>2</w:t>
        </w:r>
        <w:r>
          <w:fldChar w:fldCharType="end"/>
        </w:r>
      </w:p>
    </w:sdtContent>
  </w:sdt>
  <w:p w14:paraId="131BF6CE" w14:textId="77777777" w:rsidR="00F07C41" w:rsidRDefault="00F07C4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5DB6A" w14:textId="77777777" w:rsidR="008704D2" w:rsidRDefault="008704D2" w:rsidP="005601D2">
      <w:pPr>
        <w:spacing w:after="0" w:line="240" w:lineRule="auto"/>
      </w:pPr>
      <w:r>
        <w:separator/>
      </w:r>
    </w:p>
  </w:footnote>
  <w:footnote w:type="continuationSeparator" w:id="0">
    <w:p w14:paraId="5875554D" w14:textId="77777777" w:rsidR="008704D2" w:rsidRDefault="008704D2" w:rsidP="005601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622F"/>
    <w:rsid w:val="0029639D"/>
    <w:rsid w:val="00326F90"/>
    <w:rsid w:val="00465F21"/>
    <w:rsid w:val="00554CD3"/>
    <w:rsid w:val="005601D2"/>
    <w:rsid w:val="006A342C"/>
    <w:rsid w:val="008704D2"/>
    <w:rsid w:val="009C2CBB"/>
    <w:rsid w:val="00AA1D8D"/>
    <w:rsid w:val="00B47730"/>
    <w:rsid w:val="00CB0664"/>
    <w:rsid w:val="00EC327F"/>
    <w:rsid w:val="00F07C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46EF31"/>
  <w14:defaultImageDpi w14:val="300"/>
  <w15:docId w15:val="{6C39609A-F82E-4A73-86FA-E7445A36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1582</Words>
  <Characters>8704</Characters>
  <Application>Microsoft Office Word</Application>
  <DocSecurity>0</DocSecurity>
  <Lines>72</Lines>
  <Paragraphs>20</Paragraphs>
  <ScaleCrop>false</ScaleCrop>
  <HeadingPairs>
    <vt:vector size="6" baseType="variant">
      <vt:variant>
        <vt:lpstr>Titre</vt:lpstr>
      </vt:variant>
      <vt:variant>
        <vt:i4>1</vt:i4>
      </vt:variant>
      <vt:variant>
        <vt:lpstr>Titres</vt:lpstr>
      </vt:variant>
      <vt:variant>
        <vt:i4>4</vt:i4>
      </vt:variant>
      <vt:variant>
        <vt:lpstr>Title</vt:lpstr>
      </vt:variant>
      <vt:variant>
        <vt:i4>1</vt:i4>
      </vt:variant>
    </vt:vector>
  </HeadingPairs>
  <TitlesOfParts>
    <vt:vector size="6" baseType="lpstr">
      <vt:lpstr>Supplementary File S1: Survey instrument, resilience items, and variable codebook</vt:lpstr>
      <vt:lpstr>1. Scope and status of the instrument</vt:lpstr>
      <vt:lpstr>2. Items measuring farm-level perceived resilience</vt:lpstr>
      <vt:lpstr>3. Operational definitions and coding of explanatory variables</vt:lpstr>
      <vt:lpstr>S4. Construction and interpretation of resilience scores</vt:lpstr>
      <vt:lpstr/>
    </vt:vector>
  </TitlesOfParts>
  <Manager/>
  <Company/>
  <LinksUpToDate>false</LinksUpToDate>
  <CharactersWithSpaces>10266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File S1: Survey instrument, resilience items, and variable codebook</dc:title>
  <dc:subject>Farm-level perceived resilience in M’Hamid El Ghizlane</dc:subject>
  <dc:creator>python-docx</dc:creator>
  <cp:keywords>perceived resilience; date-palm farms; questionnaire; variable codebook; M’Hamid El Ghizlane</cp:keywords>
  <dc:description>generated by python-docx</dc:description>
  <cp:lastModifiedBy>laila chiabri</cp:lastModifiedBy>
  <cp:revision>4</cp:revision>
  <dcterms:created xsi:type="dcterms:W3CDTF">2026-08-20T18:14:00Z</dcterms:created>
  <dcterms:modified xsi:type="dcterms:W3CDTF">2026-08-21T16:29:00Z</dcterms:modified>
  <cp:category/>
</cp:coreProperties>
</file>